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75EC69B"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6E5144">
        <w:rPr>
          <w:b w:val="0"/>
          <w:bCs/>
          <w:color w:val="auto"/>
          <w:sz w:val="24"/>
          <w:szCs w:val="24"/>
        </w:rPr>
        <w:t>3</w:t>
      </w:r>
      <w:r>
        <w:rPr>
          <w:b w:val="0"/>
          <w:bCs/>
          <w:color w:val="auto"/>
          <w:sz w:val="24"/>
          <w:szCs w:val="24"/>
        </w:rPr>
        <w:t xml:space="preserve"> to 202</w:t>
      </w:r>
      <w:r w:rsidR="006E5144">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rsidP="003B29F3">
      <w:pPr>
        <w:pStyle w:val="Heading2"/>
        <w:spacing w:after="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ABFD89C" w:rsidR="00E66558" w:rsidRPr="00E27862" w:rsidRDefault="00C000BB">
            <w:pPr>
              <w:pStyle w:val="TableRow"/>
              <w:rPr>
                <w:color w:val="auto"/>
              </w:rPr>
            </w:pPr>
            <w:r>
              <w:rPr>
                <w:color w:val="auto"/>
              </w:rPr>
              <w:t>Willow Park C of E primary school</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59936ED" w:rsidR="00E66558" w:rsidRPr="00E27862" w:rsidRDefault="00C8132E">
            <w:pPr>
              <w:pStyle w:val="TableRow"/>
              <w:rPr>
                <w:color w:val="auto"/>
              </w:rPr>
            </w:pPr>
            <w:r>
              <w:rPr>
                <w:color w:val="auto"/>
              </w:rPr>
              <w:t>137</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91C19B3" w:rsidR="00E66558" w:rsidRPr="00E27862" w:rsidRDefault="00C8132E">
            <w:pPr>
              <w:pStyle w:val="TableRow"/>
              <w:rPr>
                <w:color w:val="auto"/>
              </w:rPr>
            </w:pPr>
            <w:r>
              <w:rPr>
                <w:color w:val="auto"/>
              </w:rPr>
              <w:t>64.2%</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DC46FE5"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r w:rsidR="005E4733">
              <w:rPr>
                <w:b/>
                <w:bCs/>
                <w:color w:val="auto"/>
                <w:szCs w:val="22"/>
              </w:rPr>
              <w:t>, although as a new school we feel a 1 year plan would be more suitable)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4486E85F" w:rsidR="005E4733" w:rsidRPr="00E27862" w:rsidRDefault="00C8132E" w:rsidP="005E4733">
            <w:pPr>
              <w:pStyle w:val="TableRow"/>
              <w:rPr>
                <w:color w:val="auto"/>
              </w:rPr>
            </w:pPr>
            <w:r>
              <w:rPr>
                <w:color w:val="auto"/>
              </w:rPr>
              <w:t>2023/2024</w:t>
            </w:r>
          </w:p>
          <w:p w14:paraId="2A7D54C2" w14:textId="44056F0B" w:rsidR="00E66558" w:rsidRPr="00E27862" w:rsidRDefault="00E66558">
            <w:pPr>
              <w:pStyle w:val="TableRow"/>
              <w:rPr>
                <w:color w:val="auto"/>
              </w:rPr>
            </w:pP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4A684D" w:rsidR="00E66558" w:rsidRPr="00E27862" w:rsidRDefault="00772D78" w:rsidP="00C8132E">
            <w:pPr>
              <w:pStyle w:val="TableRow"/>
              <w:rPr>
                <w:color w:val="auto"/>
              </w:rPr>
            </w:pPr>
            <w:r w:rsidRPr="00E27862">
              <w:rPr>
                <w:color w:val="auto"/>
              </w:rPr>
              <w:t>Dece</w:t>
            </w:r>
            <w:r w:rsidR="00755D22" w:rsidRPr="00E27862">
              <w:rPr>
                <w:color w:val="auto"/>
              </w:rPr>
              <w:t>mber 202</w:t>
            </w:r>
            <w:r w:rsidR="00C8132E">
              <w:rPr>
                <w:color w:val="auto"/>
              </w:rPr>
              <w:t>3</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4C113E4" w:rsidR="00E66558" w:rsidRPr="00E27862" w:rsidRDefault="00C8132E">
            <w:pPr>
              <w:pStyle w:val="TableRow"/>
              <w:rPr>
                <w:color w:val="auto"/>
              </w:rPr>
            </w:pPr>
            <w:r>
              <w:rPr>
                <w:color w:val="auto"/>
              </w:rPr>
              <w:t>December 2024</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CC213" w14:textId="77777777" w:rsidR="00C000BB" w:rsidRDefault="00C000BB" w:rsidP="00DC649D">
            <w:pPr>
              <w:pStyle w:val="TableRow"/>
              <w:rPr>
                <w:color w:val="auto"/>
              </w:rPr>
            </w:pPr>
            <w:r>
              <w:rPr>
                <w:color w:val="auto"/>
              </w:rPr>
              <w:t>Chris Larke-Phillips</w:t>
            </w:r>
          </w:p>
          <w:p w14:paraId="2A7D54CB" w14:textId="71C52A82" w:rsidR="00E66558" w:rsidRPr="00E27862" w:rsidRDefault="005D0176" w:rsidP="00DC649D">
            <w:pPr>
              <w:pStyle w:val="TableRow"/>
              <w:rPr>
                <w:color w:val="auto"/>
              </w:rPr>
            </w:pPr>
            <w:r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4AEC76F" w:rsidR="00E66558" w:rsidRPr="00E27862" w:rsidRDefault="002C649E">
            <w:pPr>
              <w:pStyle w:val="TableRow"/>
              <w:rPr>
                <w:color w:val="auto"/>
              </w:rPr>
            </w:pPr>
            <w:r>
              <w:rPr>
                <w:color w:val="auto"/>
                <w:szCs w:val="28"/>
              </w:rPr>
              <w:t>Senior Leadership team</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63B0133" w:rsidR="00E66558" w:rsidRPr="00E27862" w:rsidRDefault="009D71E8" w:rsidP="00C8132E">
            <w:pPr>
              <w:pStyle w:val="TableRow"/>
              <w:rPr>
                <w:color w:val="auto"/>
              </w:rPr>
            </w:pPr>
            <w:r w:rsidRPr="00E27862">
              <w:rPr>
                <w:color w:val="auto"/>
              </w:rPr>
              <w:t>Governor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3162461" w:rsidR="00E66558" w:rsidRPr="00E27862" w:rsidRDefault="00C000BB" w:rsidP="00C000BB">
            <w:pPr>
              <w:pStyle w:val="TableRow"/>
              <w:ind w:left="0"/>
              <w:rPr>
                <w:color w:val="auto"/>
                <w:szCs w:val="28"/>
              </w:rPr>
            </w:pPr>
            <w:r>
              <w:rPr>
                <w:color w:val="auto"/>
                <w:szCs w:val="28"/>
              </w:rPr>
              <w:t>Becky Taylor</w:t>
            </w:r>
            <w:r w:rsidR="00005185" w:rsidRPr="00E27862">
              <w:rPr>
                <w:color w:val="auto"/>
                <w:szCs w:val="28"/>
              </w:rPr>
              <w:t>,</w:t>
            </w:r>
            <w:r w:rsidR="004D4265" w:rsidRPr="00E27862">
              <w:rPr>
                <w:color w:val="auto"/>
                <w:szCs w:val="28"/>
              </w:rPr>
              <w:t xml:space="preserve"> </w:t>
            </w:r>
            <w:r w:rsidR="001A6B3D" w:rsidRPr="00E27862">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E27862" w:rsidRDefault="009D71E8" w:rsidP="003B29F3">
      <w:pPr>
        <w:spacing w:before="480" w:after="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5807"/>
        <w:gridCol w:w="3679"/>
      </w:tblGrid>
      <w:tr w:rsidR="00E27862" w:rsidRPr="00E27862" w14:paraId="2A7D54D6" w14:textId="77777777" w:rsidTr="003B29F3">
        <w:trPr>
          <w:trHeight w:val="374"/>
        </w:trPr>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rsidTr="003B29F3">
        <w:trPr>
          <w:trHeight w:val="374"/>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D17210A" w:rsidR="002C649E" w:rsidRPr="002C649E" w:rsidRDefault="00C8132E" w:rsidP="00276DF9">
            <w:pPr>
              <w:pStyle w:val="TableRow"/>
              <w:ind w:left="0"/>
              <w:rPr>
                <w:color w:val="auto"/>
                <w:highlight w:val="yellow"/>
              </w:rPr>
            </w:pPr>
            <w:r>
              <w:rPr>
                <w:color w:val="auto"/>
              </w:rPr>
              <w:t>£136,770</w:t>
            </w:r>
          </w:p>
        </w:tc>
      </w:tr>
      <w:tr w:rsidR="00E27862" w:rsidRPr="00E27862" w14:paraId="2A7D54DC" w14:textId="77777777" w:rsidTr="003B29F3">
        <w:trPr>
          <w:trHeight w:val="374"/>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DFC2EF9" w:rsidR="00E66558" w:rsidRPr="002C649E" w:rsidRDefault="002C649E" w:rsidP="00C8132E">
            <w:pPr>
              <w:pStyle w:val="TableRow"/>
              <w:ind w:left="0"/>
              <w:rPr>
                <w:color w:val="auto"/>
                <w:highlight w:val="yellow"/>
              </w:rPr>
            </w:pPr>
            <w:r w:rsidRPr="002C649E">
              <w:rPr>
                <w:color w:val="auto"/>
              </w:rPr>
              <w:t>£</w:t>
            </w:r>
            <w:r w:rsidR="00C8132E">
              <w:rPr>
                <w:color w:val="auto"/>
              </w:rPr>
              <w:t>13,630</w:t>
            </w:r>
          </w:p>
        </w:tc>
      </w:tr>
      <w:tr w:rsidR="00E27862" w:rsidRPr="00E27862" w14:paraId="2A7D54DF" w14:textId="77777777" w:rsidTr="003B29F3">
        <w:trPr>
          <w:trHeight w:val="374"/>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BE5A4E" w:rsidR="00E66558" w:rsidRPr="002C649E" w:rsidRDefault="009D71E8">
            <w:pPr>
              <w:pStyle w:val="TableRow"/>
              <w:rPr>
                <w:color w:val="auto"/>
                <w:highlight w:val="yellow"/>
              </w:rPr>
            </w:pPr>
            <w:r w:rsidRPr="00276DF9">
              <w:rPr>
                <w:color w:val="auto"/>
              </w:rPr>
              <w:t>£</w:t>
            </w:r>
            <w:r w:rsidR="00FB7E2B" w:rsidRPr="00276DF9">
              <w:rPr>
                <w:color w:val="auto"/>
              </w:rPr>
              <w:t>0</w:t>
            </w:r>
          </w:p>
        </w:tc>
      </w:tr>
      <w:tr w:rsidR="00E27862" w:rsidRPr="00E27862" w14:paraId="2A7D54E3" w14:textId="77777777" w:rsidTr="003B29F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6453" w14:textId="5443596A" w:rsidR="00E66558" w:rsidRDefault="00E66558" w:rsidP="00276DF9">
            <w:pPr>
              <w:pStyle w:val="TableRow"/>
              <w:ind w:left="0"/>
              <w:rPr>
                <w:color w:val="auto"/>
                <w:highlight w:val="yellow"/>
              </w:rPr>
            </w:pPr>
          </w:p>
          <w:p w14:paraId="2A7D54E2" w14:textId="2DB17B5A" w:rsidR="002C649E" w:rsidRPr="002C649E" w:rsidRDefault="002C649E" w:rsidP="00C8132E">
            <w:pPr>
              <w:pStyle w:val="TableRow"/>
              <w:ind w:left="0"/>
              <w:rPr>
                <w:color w:val="auto"/>
                <w:highlight w:val="yellow"/>
              </w:rPr>
            </w:pPr>
            <w:r w:rsidRPr="002C649E">
              <w:rPr>
                <w:color w:val="auto"/>
              </w:rPr>
              <w:t>£</w:t>
            </w:r>
            <w:r w:rsidR="00C8132E">
              <w:rPr>
                <w:color w:val="auto"/>
              </w:rPr>
              <w:t>150,400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8780C" w14:textId="1B3A326D" w:rsidR="006019DA" w:rsidRDefault="006019DA" w:rsidP="00C009DA">
            <w:r>
              <w:t xml:space="preserve">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0B1E140E" w14:textId="77777777" w:rsidR="006019DA" w:rsidRDefault="006019DA" w:rsidP="00C009DA">
            <w:r>
              <w:t xml:space="preserve">We will ensure that all teaching staff are involved in the analysis of data and identification of pupils, so that they are fully aware of strengths and weaknesses across the school. </w:t>
            </w:r>
          </w:p>
          <w:p w14:paraId="7E71075E" w14:textId="77777777" w:rsidR="006019DA" w:rsidRPr="006019DA" w:rsidRDefault="006019DA" w:rsidP="006019DA">
            <w:pPr>
              <w:spacing w:line="240" w:lineRule="auto"/>
              <w:rPr>
                <w:b/>
              </w:rPr>
            </w:pPr>
            <w:r w:rsidRPr="006019DA">
              <w:rPr>
                <w:b/>
              </w:rPr>
              <w:t xml:space="preserve">Principles </w:t>
            </w:r>
          </w:p>
          <w:p w14:paraId="5157AB7D" w14:textId="250923A8" w:rsidR="00857A3A" w:rsidRDefault="006019DA" w:rsidP="00857A3A">
            <w:pPr>
              <w:pStyle w:val="ListParagraph"/>
              <w:numPr>
                <w:ilvl w:val="0"/>
                <w:numId w:val="33"/>
              </w:numPr>
              <w:spacing w:before="240" w:after="0" w:line="240" w:lineRule="auto"/>
            </w:pPr>
            <w:r>
              <w:t xml:space="preserve">We ensure that teaching and learning opportunities meet the needs of all the pupils </w:t>
            </w:r>
          </w:p>
          <w:p w14:paraId="69AF183D" w14:textId="495D3DDB" w:rsidR="006019DA" w:rsidRDefault="006019DA" w:rsidP="00857A3A">
            <w:pPr>
              <w:pStyle w:val="ListParagraph"/>
              <w:numPr>
                <w:ilvl w:val="0"/>
                <w:numId w:val="33"/>
              </w:numPr>
              <w:spacing w:before="240" w:after="0" w:line="240" w:lineRule="auto"/>
            </w:pPr>
            <w:r>
              <w:t xml:space="preserve">We ensure that appropriate provision is made for pupils who belong to vulnerable groups, this includes ensuring that the needs of socially disadvantaged pupils are adequately assessed and addressed </w:t>
            </w:r>
          </w:p>
          <w:p w14:paraId="62A70DD8" w14:textId="54F7B419" w:rsidR="006019DA" w:rsidRDefault="006019DA" w:rsidP="00857A3A">
            <w:pPr>
              <w:pStyle w:val="ListParagraph"/>
              <w:numPr>
                <w:ilvl w:val="0"/>
                <w:numId w:val="33"/>
              </w:numPr>
              <w:spacing w:before="240" w:after="0" w:line="240" w:lineRule="auto"/>
            </w:pPr>
            <w:r>
              <w:t xml:space="preserve">In making provision for socially disadvantaged pupils, we recognise that not all pupils who receive free school meals will be socially disadvantaged </w:t>
            </w:r>
          </w:p>
          <w:p w14:paraId="2F468569" w14:textId="691A01EC" w:rsidR="006019DA" w:rsidRDefault="006019DA" w:rsidP="00857A3A">
            <w:pPr>
              <w:pStyle w:val="ListParagraph"/>
              <w:numPr>
                <w:ilvl w:val="0"/>
                <w:numId w:val="33"/>
              </w:numPr>
              <w:spacing w:before="240" w:after="0" w:line="240" w:lineRule="auto"/>
            </w:pPr>
            <w: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2AA079F5" w14:textId="418185B8" w:rsidR="006019DA" w:rsidRDefault="006019DA" w:rsidP="00857A3A">
            <w:pPr>
              <w:pStyle w:val="ListParagraph"/>
              <w:numPr>
                <w:ilvl w:val="0"/>
                <w:numId w:val="33"/>
              </w:numPr>
              <w:spacing w:before="240" w:after="0" w:line="240" w:lineRule="auto"/>
            </w:pPr>
            <w: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5C2E766B" w14:textId="77777777" w:rsidR="006019DA" w:rsidRDefault="006019DA" w:rsidP="006019DA">
            <w:pPr>
              <w:spacing w:line="240" w:lineRule="auto"/>
              <w:rPr>
                <w:rFonts w:cs="Arial"/>
                <w:color w:val="auto"/>
              </w:rPr>
            </w:pPr>
          </w:p>
          <w:p w14:paraId="0F92D632" w14:textId="69738684" w:rsidR="00B34469" w:rsidRPr="00E27862" w:rsidRDefault="00B34469" w:rsidP="006019DA">
            <w:pPr>
              <w:spacing w:line="240" w:lineRule="auto"/>
              <w:rPr>
                <w:rFonts w:cs="Arial"/>
                <w:color w:val="auto"/>
              </w:rPr>
            </w:pPr>
            <w:r w:rsidRPr="00E27862">
              <w:rPr>
                <w:rFonts w:cs="Arial"/>
                <w:color w:val="auto"/>
              </w:rPr>
              <w:t>Our strategy is also integral to wider school plans for education recovery,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the National Tutoring Programme</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2A7D54E9" w14:textId="21C84635" w:rsidR="008C6667" w:rsidRPr="00C009DA" w:rsidRDefault="00C009DA" w:rsidP="006019DA">
            <w:pPr>
              <w:spacing w:after="120" w:line="240" w:lineRule="auto"/>
              <w:rPr>
                <w:rFonts w:cs="Arial"/>
                <w:iCs/>
                <w:color w:val="0070C0"/>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 xml:space="preserve">The approaches we have adopted complement each other to help pupils excel. </w:t>
            </w:r>
          </w:p>
        </w:tc>
      </w:tr>
    </w:tbl>
    <w:p w14:paraId="22DB92B9" w14:textId="77777777" w:rsidR="00857A3A" w:rsidRDefault="00857A3A">
      <w:pPr>
        <w:pStyle w:val="Heading2"/>
        <w:spacing w:before="600"/>
      </w:pPr>
    </w:p>
    <w:p w14:paraId="6260EE79" w14:textId="77777777" w:rsidR="00857A3A" w:rsidRDefault="00857A3A">
      <w:pPr>
        <w:suppressAutoHyphens w:val="0"/>
        <w:spacing w:after="0" w:line="240" w:lineRule="auto"/>
        <w:rPr>
          <w:b/>
          <w:color w:val="104F75"/>
          <w:sz w:val="32"/>
          <w:szCs w:val="32"/>
        </w:rPr>
      </w:pPr>
      <w:r>
        <w:br w:type="page"/>
      </w:r>
    </w:p>
    <w:p w14:paraId="2A7D54EB" w14:textId="5C988631"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58D601" w14:textId="77777777" w:rsidR="00C524A6"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r w:rsidR="00C524A6">
              <w:rPr>
                <w:rFonts w:cs="Arial"/>
                <w:iCs/>
                <w:color w:val="auto"/>
                <w:lang w:val="en-US"/>
              </w:rPr>
              <w:t xml:space="preserve"> </w:t>
            </w:r>
          </w:p>
          <w:p w14:paraId="3BA98EA5" w14:textId="185BEAC4" w:rsidR="00857A3A" w:rsidRDefault="00C524A6" w:rsidP="00E52980">
            <w:pPr>
              <w:suppressAutoHyphens w:val="0"/>
              <w:autoSpaceDN/>
              <w:spacing w:before="60" w:after="120" w:line="240" w:lineRule="auto"/>
              <w:ind w:left="57" w:right="57"/>
              <w:rPr>
                <w:rFonts w:cs="Arial"/>
                <w:iCs/>
                <w:color w:val="auto"/>
                <w:lang w:val="en-US"/>
              </w:rPr>
            </w:pPr>
            <w:r>
              <w:rPr>
                <w:rFonts w:cs="Arial"/>
                <w:iCs/>
                <w:color w:val="auto"/>
                <w:lang w:val="en-US"/>
              </w:rPr>
              <w:t>O</w:t>
            </w:r>
            <w:r w:rsidR="006E402B">
              <w:rPr>
                <w:rFonts w:cs="Arial"/>
                <w:iCs/>
                <w:color w:val="auto"/>
                <w:lang w:val="en-US"/>
              </w:rPr>
              <w:t xml:space="preserve">ur school cohort comprises of </w:t>
            </w:r>
            <w:r w:rsidR="00C8132E">
              <w:rPr>
                <w:rFonts w:cs="Arial"/>
                <w:iCs/>
                <w:color w:val="auto"/>
                <w:lang w:val="en-US"/>
              </w:rPr>
              <w:t>75.9</w:t>
            </w:r>
            <w:r>
              <w:rPr>
                <w:rFonts w:cs="Arial"/>
                <w:iCs/>
                <w:color w:val="auto"/>
                <w:lang w:val="en-US"/>
              </w:rPr>
              <w:t>% of children with English as an</w:t>
            </w:r>
            <w:r w:rsidR="0067102C">
              <w:rPr>
                <w:rFonts w:cs="Arial"/>
                <w:iCs/>
                <w:color w:val="auto"/>
                <w:lang w:val="en-US"/>
              </w:rPr>
              <w:t xml:space="preserve"> Additional language of these </w:t>
            </w:r>
            <w:r w:rsidR="00C8132E" w:rsidRPr="00C8132E">
              <w:rPr>
                <w:rFonts w:cs="Arial"/>
                <w:iCs/>
                <w:color w:val="auto"/>
                <w:lang w:val="en-US"/>
              </w:rPr>
              <w:t>64.2%</w:t>
            </w:r>
            <w:r w:rsidRPr="00C8132E">
              <w:rPr>
                <w:rFonts w:cs="Arial"/>
                <w:iCs/>
                <w:color w:val="auto"/>
                <w:lang w:val="en-US"/>
              </w:rPr>
              <w:t>%</w:t>
            </w:r>
            <w:r>
              <w:rPr>
                <w:rFonts w:cs="Arial"/>
                <w:iCs/>
                <w:color w:val="auto"/>
                <w:lang w:val="en-US"/>
              </w:rPr>
              <w:t xml:space="preserve"> are pupil premium. </w:t>
            </w:r>
          </w:p>
          <w:p w14:paraId="2A7D54F1" w14:textId="72D21EFD" w:rsidR="00E66558" w:rsidRPr="00E27862" w:rsidRDefault="00C524A6" w:rsidP="00E52980">
            <w:pPr>
              <w:suppressAutoHyphens w:val="0"/>
              <w:autoSpaceDN/>
              <w:spacing w:before="60" w:after="120" w:line="240" w:lineRule="auto"/>
              <w:ind w:left="57" w:right="57"/>
              <w:rPr>
                <w:rFonts w:cs="Arial"/>
                <w:iCs/>
                <w:color w:val="auto"/>
                <w:lang w:val="en-US"/>
              </w:rPr>
            </w:pPr>
            <w:r>
              <w:rPr>
                <w:rFonts w:cs="Arial"/>
                <w:iCs/>
                <w:color w:val="auto"/>
                <w:lang w:val="en-US"/>
              </w:rPr>
              <w:t>Our assessments indicate that of this pupil premium percentage many of the children need oracy support</w:t>
            </w:r>
            <w:r w:rsidR="00021368">
              <w:rPr>
                <w:rFonts w:cs="Arial"/>
                <w:iCs/>
                <w:color w:val="auto"/>
                <w:lang w:val="en-US"/>
              </w:rPr>
              <w:t xml:space="preserve"> (figures include refugee children)</w:t>
            </w:r>
            <w:r>
              <w:rPr>
                <w:rFonts w:cs="Arial"/>
                <w:iCs/>
                <w:color w:val="auto"/>
                <w:lang w:val="en-US"/>
              </w:rPr>
              <w:t xml:space="preserve">.  </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E66558" w:rsidRPr="00E27862" w:rsidRDefault="5B509BD2" w:rsidP="553D8BA6">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B452CF" w14:textId="77777777" w:rsidR="00E11D15" w:rsidRPr="00E27862" w:rsidRDefault="00E11D15" w:rsidP="00E11D15">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 xml:space="preserve">any of our disadvantaged pupils have been impacted by partial school closures to a greater extent than for other pupils. These findings are supported by national studies. </w:t>
            </w:r>
          </w:p>
          <w:p w14:paraId="45B362A7" w14:textId="02974804" w:rsidR="00AB4DFD" w:rsidRPr="00E27862" w:rsidRDefault="00E11D15" w:rsidP="00E11D15">
            <w:pPr>
              <w:suppressAutoHyphens w:val="0"/>
              <w:autoSpaceDN/>
              <w:spacing w:before="60" w:after="120" w:line="240" w:lineRule="auto"/>
              <w:ind w:left="57" w:right="57"/>
              <w:rPr>
                <w:iCs/>
                <w:color w:val="auto"/>
                <w:lang w:val="en-US"/>
              </w:rPr>
            </w:pPr>
            <w:r w:rsidRPr="00E27862">
              <w:rPr>
                <w:rFonts w:cs="Arial"/>
                <w:color w:val="auto"/>
              </w:rPr>
              <w:t>This has resulted in significant knowledge gaps leading to pupils falling further behind age-related expectations, especially in</w:t>
            </w:r>
            <w:r>
              <w:rPr>
                <w:rFonts w:cs="Arial"/>
                <w:color w:val="auto"/>
              </w:rPr>
              <w:t xml:space="preserve"> writing</w:t>
            </w:r>
            <w:r w:rsidRPr="00E27862">
              <w:rPr>
                <w:rFonts w:cs="Arial"/>
                <w:color w:val="auto"/>
              </w:rPr>
              <w:t>.</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16D800D5" w:rsidR="006E102E" w:rsidRPr="005E4733" w:rsidRDefault="008B1596" w:rsidP="005E4733">
            <w:pPr>
              <w:suppressAutoHyphens w:val="0"/>
              <w:autoSpaceDN/>
              <w:spacing w:before="60" w:line="240" w:lineRule="auto"/>
              <w:ind w:left="57" w:right="57"/>
              <w:rPr>
                <w:rFonts w:cs="Arial"/>
                <w:iCs/>
                <w:color w:val="auto"/>
                <w:lang w:val="en-US"/>
              </w:rPr>
            </w:pPr>
            <w:r w:rsidRPr="00E27862">
              <w:rPr>
                <w:rFonts w:cs="Arial"/>
                <w:iCs/>
                <w:color w:val="auto"/>
                <w:lang w:val="en-US"/>
              </w:rPr>
              <w:t>Our assessments, observations and discussions with pupils and families have identified social and emotional issues for many pupils, notably due to bullying, and a lack of enrichment opportunities during school closure. These challenges particularly affect disadvantaged pupils, including their attainment.</w:t>
            </w:r>
            <w:r w:rsidR="00C8132E">
              <w:rPr>
                <w:rFonts w:cs="Arial"/>
                <w:iCs/>
                <w:color w:val="auto"/>
                <w:lang w:val="en-US"/>
              </w:rPr>
              <w:t xml:space="preserve"> Many of our children live in hotels due to them seeking asylum or having refugee status, this is having a huge impact on wellbeing for many of our children</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009EF9" w14:textId="77777777" w:rsidR="00CC525D" w:rsidRDefault="00CC525D" w:rsidP="000F4939">
            <w:pPr>
              <w:suppressAutoHyphens w:val="0"/>
              <w:autoSpaceDN/>
              <w:spacing w:before="60" w:after="120" w:line="240" w:lineRule="auto"/>
              <w:ind w:left="57" w:right="57"/>
              <w:rPr>
                <w:rFonts w:cs="Arial"/>
                <w:iCs/>
                <w:color w:val="auto"/>
                <w:lang w:val="en-US"/>
              </w:rPr>
            </w:pPr>
            <w:r>
              <w:rPr>
                <w:rFonts w:cs="Arial"/>
                <w:iCs/>
                <w:color w:val="auto"/>
                <w:lang w:val="en-US"/>
              </w:rPr>
              <w:t xml:space="preserve">Attendance.  </w:t>
            </w:r>
          </w:p>
          <w:p w14:paraId="7C30B58A" w14:textId="68854629" w:rsidR="00C8132E" w:rsidRPr="00590646" w:rsidRDefault="000F4939" w:rsidP="00C8132E">
            <w:pPr>
              <w:suppressAutoHyphens w:val="0"/>
              <w:autoSpaceDN/>
              <w:spacing w:before="60" w:after="120" w:line="240" w:lineRule="auto"/>
              <w:ind w:left="57" w:right="57"/>
              <w:rPr>
                <w:rFonts w:cs="Arial"/>
                <w:iCs/>
                <w:color w:val="auto"/>
                <w:lang w:val="en-US"/>
              </w:rPr>
            </w:pPr>
            <w:r w:rsidRPr="00590646">
              <w:rPr>
                <w:rFonts w:cs="Arial"/>
                <w:iCs/>
                <w:color w:val="auto"/>
                <w:lang w:val="en-US"/>
              </w:rPr>
              <w:t>In the current academic year</w:t>
            </w:r>
            <w:r w:rsidR="00CC525D" w:rsidRPr="00590646">
              <w:rPr>
                <w:rFonts w:cs="Arial"/>
                <w:iCs/>
                <w:color w:val="auto"/>
                <w:lang w:val="en-US"/>
              </w:rPr>
              <w:t xml:space="preserve">, </w:t>
            </w:r>
            <w:r w:rsidR="00590646" w:rsidRPr="00590646">
              <w:rPr>
                <w:rFonts w:cs="Arial"/>
                <w:iCs/>
                <w:color w:val="auto"/>
                <w:lang w:val="en-US"/>
              </w:rPr>
              <w:t>67</w:t>
            </w:r>
            <w:r w:rsidR="008B1596" w:rsidRPr="00590646">
              <w:rPr>
                <w:rFonts w:cs="Arial"/>
                <w:iCs/>
                <w:color w:val="auto"/>
                <w:lang w:val="en-US"/>
              </w:rPr>
              <w:t xml:space="preserve">% of disadvantaged pupils have </w:t>
            </w:r>
            <w:r w:rsidRPr="00590646">
              <w:rPr>
                <w:rFonts w:cs="Arial"/>
                <w:iCs/>
                <w:color w:val="auto"/>
                <w:lang w:val="en-US"/>
              </w:rPr>
              <w:t>met an absence threshold of 10%</w:t>
            </w:r>
            <w:r w:rsidR="008B1596" w:rsidRPr="00590646">
              <w:rPr>
                <w:rFonts w:cs="Arial"/>
                <w:iCs/>
                <w:color w:val="auto"/>
                <w:lang w:val="en-US"/>
              </w:rPr>
              <w:t xml:space="preserve"> compared to </w:t>
            </w:r>
            <w:r w:rsidR="00590646" w:rsidRPr="00590646">
              <w:rPr>
                <w:rFonts w:cs="Arial"/>
                <w:iCs/>
                <w:color w:val="auto"/>
                <w:lang w:val="en-US"/>
              </w:rPr>
              <w:t>23</w:t>
            </w:r>
            <w:r w:rsidR="008B1596" w:rsidRPr="00590646">
              <w:rPr>
                <w:rFonts w:cs="Arial"/>
                <w:iCs/>
                <w:color w:val="auto"/>
                <w:lang w:val="en-US"/>
              </w:rPr>
              <w:t>% of their pee</w:t>
            </w:r>
            <w:r w:rsidR="00C8132E" w:rsidRPr="00590646">
              <w:rPr>
                <w:rFonts w:cs="Arial"/>
                <w:iCs/>
                <w:color w:val="auto"/>
                <w:lang w:val="en-US"/>
              </w:rPr>
              <w:t>rs</w:t>
            </w:r>
            <w:r w:rsidRPr="00590646">
              <w:rPr>
                <w:rFonts w:cs="Arial"/>
                <w:iCs/>
                <w:color w:val="auto"/>
                <w:lang w:val="en-US"/>
              </w:rPr>
              <w:t xml:space="preserve">. </w:t>
            </w:r>
          </w:p>
          <w:p w14:paraId="3D647EBA" w14:textId="77777777" w:rsidR="00C8132E" w:rsidRPr="00C8132E" w:rsidRDefault="000F4939" w:rsidP="00C8132E">
            <w:pPr>
              <w:suppressAutoHyphens w:val="0"/>
              <w:autoSpaceDN/>
              <w:spacing w:before="60" w:after="120" w:line="240" w:lineRule="auto"/>
              <w:ind w:left="57" w:right="57"/>
              <w:rPr>
                <w:rFonts w:cs="Arial"/>
                <w:iCs/>
                <w:color w:val="auto"/>
                <w:lang w:val="en-US"/>
              </w:rPr>
            </w:pPr>
            <w:r w:rsidRPr="00C8132E">
              <w:rPr>
                <w:rFonts w:cs="Arial"/>
                <w:iCs/>
                <w:color w:val="auto"/>
                <w:lang w:val="en-US"/>
              </w:rPr>
              <w:t>We also notice a greater level of latene</w:t>
            </w:r>
            <w:r w:rsidR="00C8132E" w:rsidRPr="00C8132E">
              <w:rPr>
                <w:rFonts w:cs="Arial"/>
                <w:iCs/>
                <w:color w:val="auto"/>
                <w:lang w:val="en-US"/>
              </w:rPr>
              <w:t>ss among disadvantaged children both at the beginning and end of the day.</w:t>
            </w:r>
          </w:p>
          <w:p w14:paraId="2A7D54FA" w14:textId="750AE0F1" w:rsidR="00660FD3" w:rsidRPr="00E27862" w:rsidRDefault="000F4939" w:rsidP="00C8132E">
            <w:pPr>
              <w:suppressAutoHyphens w:val="0"/>
              <w:autoSpaceDN/>
              <w:spacing w:before="60" w:after="120" w:line="240" w:lineRule="auto"/>
              <w:ind w:left="57" w:right="57"/>
              <w:rPr>
                <w:rFonts w:cs="Arial"/>
                <w:color w:val="auto"/>
                <w:lang w:eastAsia="en-US"/>
              </w:rPr>
            </w:pPr>
            <w:r w:rsidRPr="00C8132E">
              <w:rPr>
                <w:rFonts w:cs="Arial"/>
                <w:iCs/>
                <w:color w:val="auto"/>
                <w:lang w:val="en-US"/>
              </w:rPr>
              <w:t xml:space="preserve"> </w:t>
            </w:r>
            <w:r w:rsidR="008B1596" w:rsidRPr="00C8132E">
              <w:rPr>
                <w:rFonts w:cs="Arial"/>
                <w:iCs/>
                <w:color w:val="auto"/>
                <w:lang w:val="en-US"/>
              </w:rPr>
              <w:t>Our assessments and observations indicate that absenteeism is negatively impacting disadvantaged pupils’ progress.</w:t>
            </w:r>
          </w:p>
        </w:tc>
      </w:tr>
    </w:tbl>
    <w:p w14:paraId="324C72CD" w14:textId="77777777" w:rsidR="00857A3A" w:rsidRDefault="00857A3A">
      <w:pPr>
        <w:pStyle w:val="Heading2"/>
        <w:spacing w:before="600"/>
      </w:pPr>
      <w:bookmarkStart w:id="16" w:name="_Toc443397160"/>
    </w:p>
    <w:p w14:paraId="2A7D54FF" w14:textId="5B257CE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E167999" w:rsidR="00C863B9" w:rsidRPr="00E27862" w:rsidRDefault="00E72FF0" w:rsidP="003E2ED5">
            <w:pPr>
              <w:suppressAutoHyphens w:val="0"/>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8376F" w14:textId="77777777" w:rsidR="005E3AD6" w:rsidRDefault="008933B1" w:rsidP="005E3AD6">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C525D">
              <w:rPr>
                <w:rFonts w:cs="Arial"/>
                <w:color w:val="auto"/>
                <w:lang w:eastAsia="en-US"/>
              </w:rPr>
              <w:t xml:space="preserve">progress </w:t>
            </w:r>
            <w:r w:rsidR="00CA5781" w:rsidRPr="00E27862">
              <w:rPr>
                <w:rFonts w:cs="Arial"/>
                <w:color w:val="auto"/>
                <w:lang w:eastAsia="en-US"/>
              </w:rPr>
              <w:t xml:space="preserve">outcomes </w:t>
            </w:r>
            <w:r w:rsidR="00FC03D9" w:rsidRPr="00E27862">
              <w:rPr>
                <w:rFonts w:cs="Arial"/>
                <w:color w:val="auto"/>
                <w:lang w:eastAsia="en-US"/>
              </w:rPr>
              <w:t>in 202</w:t>
            </w:r>
            <w:r w:rsidR="00CC525D">
              <w:rPr>
                <w:rFonts w:cs="Arial"/>
                <w:color w:val="auto"/>
                <w:lang w:eastAsia="en-US"/>
              </w:rPr>
              <w:t>2</w:t>
            </w:r>
            <w:r w:rsidR="00FC03D9" w:rsidRPr="00E27862">
              <w:rPr>
                <w:rFonts w:cs="Arial"/>
                <w:color w:val="auto"/>
                <w:lang w:eastAsia="en-US"/>
              </w:rPr>
              <w:t>/2</w:t>
            </w:r>
            <w:r w:rsidR="00CC525D">
              <w:rPr>
                <w:rFonts w:cs="Arial"/>
                <w:color w:val="auto"/>
                <w:lang w:eastAsia="en-US"/>
              </w:rPr>
              <w:t>3</w:t>
            </w:r>
            <w:r w:rsidR="00FC03D9" w:rsidRPr="00E27862">
              <w:rPr>
                <w:rFonts w:cs="Arial"/>
                <w:color w:val="auto"/>
                <w:lang w:eastAsia="en-US"/>
              </w:rPr>
              <w:t xml:space="preserve"> </w:t>
            </w:r>
            <w:r w:rsidR="00047FBF" w:rsidRPr="00E27862">
              <w:rPr>
                <w:rFonts w:cs="Arial"/>
                <w:color w:val="auto"/>
                <w:lang w:eastAsia="en-US"/>
              </w:rPr>
              <w:t>show</w:t>
            </w:r>
            <w:r w:rsidR="0053752B" w:rsidRPr="00E27862">
              <w:rPr>
                <w:rFonts w:cs="Arial"/>
                <w:color w:val="auto"/>
                <w:lang w:eastAsia="en-US"/>
              </w:rPr>
              <w:t xml:space="preserve"> </w:t>
            </w:r>
            <w:r w:rsidR="005E3AD6">
              <w:rPr>
                <w:rFonts w:cs="Arial"/>
                <w:color w:val="auto"/>
                <w:lang w:eastAsia="en-US"/>
              </w:rPr>
              <w:t>only 17</w:t>
            </w:r>
            <w:r w:rsidR="00DE5705" w:rsidRPr="00E27862">
              <w:rPr>
                <w:rFonts w:cs="Arial"/>
                <w:color w:val="auto"/>
                <w:lang w:eastAsia="en-US"/>
              </w:rPr>
              <w:t xml:space="preserve">% of disadvantaged pupils met </w:t>
            </w:r>
            <w:r w:rsidR="004A0CA4" w:rsidRPr="00E27862">
              <w:rPr>
                <w:rFonts w:cs="Arial"/>
                <w:color w:val="auto"/>
                <w:lang w:eastAsia="en-US"/>
              </w:rPr>
              <w:t>the expected standard.</w:t>
            </w:r>
          </w:p>
          <w:p w14:paraId="2A7D550B" w14:textId="59D62484" w:rsidR="005E3AD6" w:rsidRPr="00E27862" w:rsidRDefault="005E3AD6" w:rsidP="004B6791">
            <w:pPr>
              <w:pStyle w:val="TableRowCentered"/>
              <w:spacing w:after="120"/>
              <w:jc w:val="left"/>
              <w:rPr>
                <w:rFonts w:cs="Arial"/>
                <w:color w:val="auto"/>
                <w:lang w:eastAsia="en-US"/>
              </w:rPr>
            </w:pPr>
            <w:r>
              <w:rPr>
                <w:rFonts w:cs="Arial"/>
                <w:color w:val="auto"/>
                <w:lang w:eastAsia="en-US"/>
              </w:rPr>
              <w:t>53% of the disadvantaged children</w:t>
            </w:r>
            <w:r w:rsidR="004B6791">
              <w:rPr>
                <w:rFonts w:cs="Arial"/>
                <w:color w:val="auto"/>
                <w:lang w:eastAsia="en-US"/>
              </w:rPr>
              <w:t xml:space="preserve"> were refugees or seeking asylum and had joined during the last academic year. 1 child was home grown equating to just 5.8% of the cohort. This child was pupil premium.</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0A50A8D0" w:rsidR="00B17E61" w:rsidRPr="00E27862" w:rsidRDefault="00B17E61" w:rsidP="00B9445B">
            <w:pPr>
              <w:pStyle w:val="TableRow"/>
              <w:spacing w:after="120"/>
              <w:ind w:left="28"/>
              <w:rPr>
                <w:rFonts w:cs="Arial"/>
                <w:color w:val="auto"/>
              </w:rPr>
            </w:pPr>
            <w:r w:rsidRPr="00E27862">
              <w:rPr>
                <w:rFonts w:cs="Arial"/>
                <w:color w:val="auto"/>
              </w:rPr>
              <w:t xml:space="preserve">Improved </w:t>
            </w:r>
            <w:r w:rsidR="005E4733">
              <w:rPr>
                <w:rFonts w:cs="Arial"/>
                <w:color w:val="auto"/>
              </w:rPr>
              <w:t>writing</w:t>
            </w:r>
            <w:r w:rsidRPr="00E27862">
              <w:rPr>
                <w:rFonts w:cs="Arial"/>
                <w:color w:val="auto"/>
              </w:rPr>
              <w:t xml:space="preserve">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01D22F" w14:textId="08D5DF57" w:rsidR="004B6791" w:rsidRDefault="0025127A" w:rsidP="004B6791">
            <w:pPr>
              <w:pStyle w:val="TableRowCentered"/>
              <w:spacing w:after="120"/>
              <w:jc w:val="left"/>
              <w:rPr>
                <w:rFonts w:cs="Arial"/>
                <w:color w:val="auto"/>
                <w:lang w:eastAsia="en-US"/>
              </w:rPr>
            </w:pPr>
            <w:r w:rsidRPr="00E27862">
              <w:rPr>
                <w:rFonts w:cs="Arial"/>
                <w:color w:val="auto"/>
              </w:rPr>
              <w:t>KS2</w:t>
            </w:r>
            <w:r w:rsidRPr="00E27862">
              <w:rPr>
                <w:rFonts w:cs="Arial"/>
                <w:color w:val="auto"/>
                <w:szCs w:val="24"/>
                <w:lang w:eastAsia="en-US"/>
              </w:rPr>
              <w:t xml:space="preserve"> </w:t>
            </w:r>
            <w:r w:rsidR="005E4733">
              <w:rPr>
                <w:rFonts w:cs="Arial"/>
                <w:color w:val="auto"/>
                <w:szCs w:val="24"/>
                <w:lang w:eastAsia="en-US"/>
              </w:rPr>
              <w:t>writing</w:t>
            </w:r>
            <w:r w:rsidR="00CC525D">
              <w:rPr>
                <w:rFonts w:cs="Arial"/>
                <w:color w:val="auto"/>
                <w:szCs w:val="24"/>
                <w:lang w:eastAsia="en-US"/>
              </w:rPr>
              <w:t xml:space="preserve"> progress</w:t>
            </w:r>
            <w:r w:rsidRPr="00E27862">
              <w:rPr>
                <w:rFonts w:cs="Arial"/>
                <w:color w:val="auto"/>
                <w:szCs w:val="24"/>
                <w:lang w:eastAsia="en-US"/>
              </w:rPr>
              <w:t xml:space="preserve"> outcomes in 202</w:t>
            </w:r>
            <w:r w:rsidR="00CC525D">
              <w:rPr>
                <w:rFonts w:cs="Arial"/>
                <w:color w:val="auto"/>
                <w:szCs w:val="24"/>
                <w:lang w:eastAsia="en-US"/>
              </w:rPr>
              <w:t>2</w:t>
            </w:r>
            <w:r w:rsidRPr="00E27862">
              <w:rPr>
                <w:rFonts w:cs="Arial"/>
                <w:color w:val="auto"/>
                <w:szCs w:val="24"/>
                <w:lang w:eastAsia="en-US"/>
              </w:rPr>
              <w:t>/2</w:t>
            </w:r>
            <w:r w:rsidR="00CC525D">
              <w:rPr>
                <w:rFonts w:cs="Arial"/>
                <w:color w:val="auto"/>
                <w:szCs w:val="24"/>
                <w:lang w:eastAsia="en-US"/>
              </w:rPr>
              <w:t>3</w:t>
            </w:r>
            <w:r w:rsidRPr="00E27862">
              <w:rPr>
                <w:rFonts w:cs="Arial"/>
                <w:color w:val="auto"/>
                <w:szCs w:val="24"/>
                <w:lang w:eastAsia="en-US"/>
              </w:rPr>
              <w:t xml:space="preserve"> </w:t>
            </w:r>
            <w:r w:rsidR="004B6791">
              <w:rPr>
                <w:rFonts w:cs="Arial"/>
                <w:color w:val="auto"/>
                <w:szCs w:val="24"/>
                <w:lang w:eastAsia="en-US"/>
              </w:rPr>
              <w:t xml:space="preserve">show that only </w:t>
            </w:r>
            <w:bookmarkStart w:id="17" w:name="_GoBack"/>
            <w:bookmarkEnd w:id="17"/>
            <w:r w:rsidR="004B6791">
              <w:rPr>
                <w:rFonts w:cs="Arial"/>
                <w:color w:val="auto"/>
                <w:lang w:eastAsia="en-US"/>
              </w:rPr>
              <w:t>17</w:t>
            </w:r>
            <w:r w:rsidR="004B6791" w:rsidRPr="00E27862">
              <w:rPr>
                <w:rFonts w:cs="Arial"/>
                <w:color w:val="auto"/>
                <w:lang w:eastAsia="en-US"/>
              </w:rPr>
              <w:t>% of disadvantaged pupils met the expected standard.</w:t>
            </w:r>
          </w:p>
          <w:p w14:paraId="3DE83D75" w14:textId="41E92AA4" w:rsidR="00B17E61" w:rsidRPr="00E27862" w:rsidRDefault="004B6791" w:rsidP="004B6791">
            <w:pPr>
              <w:pStyle w:val="TableRowCentered"/>
              <w:ind w:left="0"/>
              <w:jc w:val="left"/>
              <w:rPr>
                <w:rFonts w:cs="Arial"/>
                <w:color w:val="auto"/>
                <w:szCs w:val="24"/>
                <w:lang w:eastAsia="en-US"/>
              </w:rPr>
            </w:pPr>
            <w:r>
              <w:rPr>
                <w:rFonts w:cs="Arial"/>
                <w:color w:val="auto"/>
                <w:lang w:eastAsia="en-US"/>
              </w:rPr>
              <w:t>53% of the disadvantaged children were refugees or seeking asylum and had joined during the last academic year. 1 child was home grown equating to just 5.8% of the cohort. This child was pupil premium.</w:t>
            </w: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A6450E">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4808E371" w:rsidR="00A51C42" w:rsidRPr="00E27862" w:rsidRDefault="008C5C2B" w:rsidP="00B14F22">
            <w:pPr>
              <w:suppressAutoHyphens w:val="0"/>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19782E" w:rsidRPr="00E27862">
              <w:rPr>
                <w:rFonts w:cs="Arial"/>
                <w:color w:val="auto"/>
              </w:rPr>
              <w:t>from 202</w:t>
            </w:r>
            <w:r w:rsidR="005E4733">
              <w:rPr>
                <w:rFonts w:cs="Arial"/>
                <w:color w:val="auto"/>
              </w:rPr>
              <w:t>2</w:t>
            </w:r>
            <w:r w:rsidR="0019782E" w:rsidRPr="00E27862">
              <w:rPr>
                <w:rFonts w:cs="Arial"/>
                <w:color w:val="auto"/>
              </w:rPr>
              <w:t>/2</w:t>
            </w:r>
            <w:r w:rsidR="005E4733">
              <w:rPr>
                <w:rFonts w:cs="Arial"/>
                <w:color w:val="auto"/>
              </w:rPr>
              <w:t>3</w:t>
            </w:r>
            <w:r w:rsidR="0019782E" w:rsidRPr="00E27862">
              <w:rPr>
                <w:rFonts w:cs="Arial"/>
                <w:color w:val="auto"/>
              </w:rPr>
              <w:t xml:space="preserve"> </w:t>
            </w:r>
            <w:r w:rsidRPr="00E27862">
              <w:rPr>
                <w:rFonts w:cs="Arial"/>
                <w:color w:val="auto"/>
              </w:rPr>
              <w:t>demonstrated by:</w:t>
            </w:r>
          </w:p>
          <w:p w14:paraId="6DFEA08C" w14:textId="0445CC6B" w:rsidR="008C5C2B" w:rsidRPr="00E27862" w:rsidRDefault="005D0EED"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0B9597CB" w14:textId="622985CB" w:rsidR="00A26FDF" w:rsidRPr="00E27862" w:rsidRDefault="00674B81"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w:t>
            </w:r>
            <w:r w:rsidR="002E3FF3" w:rsidRPr="00E27862">
              <w:rPr>
                <w:rFonts w:cs="Arial"/>
                <w:color w:val="auto"/>
              </w:rPr>
              <w:t>r</w:t>
            </w:r>
            <w:r w:rsidR="00A26FDF" w:rsidRPr="00E27862">
              <w:rPr>
                <w:rFonts w:cs="Arial"/>
                <w:color w:val="auto"/>
              </w:rPr>
              <w:t>educ</w:t>
            </w:r>
            <w:r w:rsidR="002E3FF3" w:rsidRPr="00E27862">
              <w:rPr>
                <w:rFonts w:cs="Arial"/>
                <w:color w:val="auto"/>
              </w:rPr>
              <w:t>tion in</w:t>
            </w:r>
            <w:r w:rsidR="00A26FDF" w:rsidRPr="00E27862">
              <w:rPr>
                <w:rFonts w:cs="Arial"/>
                <w:color w:val="auto"/>
              </w:rPr>
              <w:t xml:space="preserve"> bullying</w:t>
            </w:r>
          </w:p>
          <w:p w14:paraId="0C4D3CFE" w14:textId="5413FDC9" w:rsidR="00B50646" w:rsidRPr="00E27862"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A6450E">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12913EBE" w:rsidR="00CC3491" w:rsidRPr="00E27862" w:rsidRDefault="00D439D4" w:rsidP="00CC3491">
            <w:pPr>
              <w:suppressAutoHyphens w:val="0"/>
              <w:autoSpaceDN/>
              <w:spacing w:before="60" w:after="60" w:line="240" w:lineRule="auto"/>
              <w:ind w:left="57" w:right="57"/>
              <w:rPr>
                <w:rFonts w:cs="Arial"/>
                <w:color w:val="auto"/>
              </w:rPr>
            </w:pPr>
            <w:r w:rsidRPr="00E27862">
              <w:rPr>
                <w:rFonts w:cs="Arial"/>
                <w:color w:val="auto"/>
              </w:rPr>
              <w:t>Sustained high a</w:t>
            </w:r>
            <w:r w:rsidR="00175C89" w:rsidRPr="00E27862">
              <w:rPr>
                <w:rFonts w:cs="Arial"/>
                <w:color w:val="auto"/>
              </w:rPr>
              <w:t>ttendance</w:t>
            </w:r>
            <w:r w:rsidR="001D33A7" w:rsidRPr="00E27862">
              <w:rPr>
                <w:rFonts w:cs="Arial"/>
                <w:color w:val="auto"/>
              </w:rPr>
              <w:t xml:space="preserve"> </w:t>
            </w:r>
            <w:r w:rsidR="0019782E" w:rsidRPr="00E27862">
              <w:rPr>
                <w:rFonts w:cs="Arial"/>
                <w:color w:val="auto"/>
              </w:rPr>
              <w:t>from 202</w:t>
            </w:r>
            <w:r w:rsidR="006C1825">
              <w:rPr>
                <w:rFonts w:cs="Arial"/>
                <w:color w:val="auto"/>
              </w:rPr>
              <w:t>3/24</w:t>
            </w:r>
            <w:r w:rsidR="0019782E" w:rsidRPr="00E27862">
              <w:rPr>
                <w:rFonts w:cs="Arial"/>
                <w:color w:val="auto"/>
              </w:rPr>
              <w:t xml:space="preserve"> </w:t>
            </w:r>
            <w:r w:rsidR="00F725A9" w:rsidRPr="00E27862">
              <w:rPr>
                <w:rFonts w:cs="Arial"/>
                <w:color w:val="auto"/>
              </w:rPr>
              <w:t>demonstrate</w:t>
            </w:r>
            <w:r w:rsidR="001D33A7" w:rsidRPr="00E27862">
              <w:rPr>
                <w:rFonts w:cs="Arial"/>
                <w:color w:val="auto"/>
              </w:rPr>
              <w:t>d by</w:t>
            </w:r>
            <w:r w:rsidR="00CC3491" w:rsidRPr="00E27862">
              <w:rPr>
                <w:rFonts w:cs="Arial"/>
                <w:color w:val="auto"/>
              </w:rPr>
              <w:t>:</w:t>
            </w:r>
          </w:p>
          <w:p w14:paraId="5571B343" w14:textId="076B043D" w:rsidR="00175C89" w:rsidRPr="00E27862" w:rsidRDefault="001C1224" w:rsidP="00CC3491">
            <w:pPr>
              <w:pStyle w:val="ListParagraph"/>
              <w:numPr>
                <w:ilvl w:val="0"/>
                <w:numId w:val="22"/>
              </w:numPr>
              <w:suppressAutoHyphens w:val="0"/>
              <w:autoSpaceDN/>
              <w:spacing w:before="60" w:after="60" w:line="240" w:lineRule="auto"/>
              <w:ind w:right="57"/>
              <w:rPr>
                <w:rFonts w:cs="Arial"/>
                <w:color w:val="auto"/>
              </w:rPr>
            </w:pPr>
            <w:r w:rsidRPr="00E27862">
              <w:rPr>
                <w:rFonts w:cs="Arial"/>
                <w:color w:val="auto"/>
              </w:rPr>
              <w:t>the</w:t>
            </w:r>
            <w:r w:rsidR="00FF599B" w:rsidRPr="00E27862">
              <w:rPr>
                <w:rFonts w:cs="Arial"/>
                <w:color w:val="auto"/>
              </w:rPr>
              <w:t xml:space="preserve"> overall</w:t>
            </w:r>
            <w:r w:rsidRPr="00E27862">
              <w:rPr>
                <w:rFonts w:cs="Arial"/>
                <w:color w:val="auto"/>
              </w:rPr>
              <w:t xml:space="preserve"> absence rate</w:t>
            </w:r>
            <w:r w:rsidR="00CC3491" w:rsidRPr="00E27862">
              <w:rPr>
                <w:rFonts w:cs="Arial"/>
                <w:color w:val="auto"/>
              </w:rPr>
              <w:t xml:space="preserve"> for </w:t>
            </w:r>
            <w:r w:rsidR="002C53A2" w:rsidRPr="00E27862">
              <w:rPr>
                <w:rFonts w:cs="Arial"/>
                <w:color w:val="auto"/>
              </w:rPr>
              <w:t>all</w:t>
            </w:r>
            <w:r w:rsidR="00175C89" w:rsidRPr="00E27862">
              <w:rPr>
                <w:rFonts w:cs="Arial"/>
                <w:color w:val="auto"/>
              </w:rPr>
              <w:t xml:space="preserve"> pupils </w:t>
            </w:r>
            <w:r w:rsidR="0019782E" w:rsidRPr="00E27862">
              <w:rPr>
                <w:rFonts w:cs="Arial"/>
                <w:color w:val="auto"/>
              </w:rPr>
              <w:t>being</w:t>
            </w:r>
            <w:r w:rsidR="00175C89" w:rsidRPr="00E27862">
              <w:rPr>
                <w:rFonts w:cs="Arial"/>
                <w:color w:val="auto"/>
              </w:rPr>
              <w:t xml:space="preserve"> </w:t>
            </w:r>
            <w:r w:rsidRPr="00E27862">
              <w:rPr>
                <w:rFonts w:cs="Arial"/>
                <w:color w:val="auto"/>
              </w:rPr>
              <w:t>no more tha</w:t>
            </w:r>
            <w:r w:rsidR="00AD7277" w:rsidRPr="00E27862">
              <w:rPr>
                <w:rFonts w:cs="Arial"/>
                <w:color w:val="auto"/>
              </w:rPr>
              <w:t>n</w:t>
            </w:r>
            <w:r w:rsidRPr="00E27862">
              <w:rPr>
                <w:rFonts w:cs="Arial"/>
                <w:color w:val="auto"/>
              </w:rPr>
              <w:t xml:space="preserve"> </w:t>
            </w:r>
            <w:r w:rsidR="006C1825">
              <w:rPr>
                <w:rFonts w:cs="Arial"/>
                <w:color w:val="auto"/>
              </w:rPr>
              <w:t>4</w:t>
            </w:r>
            <w:r w:rsidRPr="00E27862">
              <w:rPr>
                <w:rFonts w:cs="Arial"/>
                <w:color w:val="auto"/>
              </w:rPr>
              <w:t>%</w:t>
            </w:r>
            <w:r w:rsidR="00CA2AC2">
              <w:rPr>
                <w:rFonts w:cs="Arial"/>
                <w:color w:val="auto"/>
              </w:rPr>
              <w:t>.</w:t>
            </w:r>
          </w:p>
          <w:p w14:paraId="7182EE59" w14:textId="4F41BEC9" w:rsidR="002C53A2" w:rsidRPr="00E27862" w:rsidRDefault="00CF52EA" w:rsidP="00CA28DC">
            <w:pPr>
              <w:pStyle w:val="ListParagraph"/>
              <w:numPr>
                <w:ilvl w:val="0"/>
                <w:numId w:val="22"/>
              </w:numPr>
              <w:suppressAutoHyphens w:val="0"/>
              <w:autoSpaceDN/>
              <w:spacing w:before="60" w:after="120" w:line="240" w:lineRule="auto"/>
              <w:ind w:left="414" w:right="57" w:hanging="357"/>
              <w:contextualSpacing w:val="0"/>
              <w:rPr>
                <w:rFonts w:cs="Arial"/>
                <w:color w:val="auto"/>
              </w:rPr>
            </w:pPr>
            <w:r w:rsidRPr="00E27862">
              <w:rPr>
                <w:rFonts w:cs="Arial"/>
                <w:color w:val="auto"/>
              </w:rPr>
              <w:t>the percentage of all pupils who are p</w:t>
            </w:r>
            <w:r w:rsidR="006C1825">
              <w:rPr>
                <w:rFonts w:cs="Arial"/>
                <w:color w:val="auto"/>
              </w:rPr>
              <w:t>ersistently absent being below 10</w:t>
            </w:r>
            <w:r w:rsidRPr="00E27862">
              <w:rPr>
                <w:rFonts w:cs="Arial"/>
                <w:color w:val="auto"/>
              </w:rPr>
              <w:t>% and the figure among disadvant</w:t>
            </w:r>
            <w:r w:rsidR="006C1825">
              <w:rPr>
                <w:rFonts w:cs="Arial"/>
                <w:color w:val="auto"/>
              </w:rPr>
              <w:t>aged pupils being no more than 10</w:t>
            </w:r>
            <w:r w:rsidRPr="00E27862">
              <w:rPr>
                <w:rFonts w:cs="Arial"/>
                <w:color w:val="auto"/>
              </w:rPr>
              <w:t>% lower than their peers.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08FB393" w:rsidR="00E66558" w:rsidRPr="00750C33" w:rsidRDefault="009D71E8" w:rsidP="00877501">
      <w:pPr>
        <w:rPr>
          <w:color w:val="0070C0"/>
        </w:rPr>
      </w:pPr>
      <w:r>
        <w:t xml:space="preserve">Budgeted cost: </w:t>
      </w:r>
      <w:r w:rsidR="000C4552">
        <w:rPr>
          <w:b/>
          <w:bCs/>
          <w:color w:val="auto"/>
        </w:rPr>
        <w:t>£</w:t>
      </w:r>
      <w:r w:rsidR="006C1825">
        <w:rPr>
          <w:b/>
          <w:bCs/>
          <w:color w:val="auto"/>
        </w:rPr>
        <w:t>87,000</w:t>
      </w:r>
    </w:p>
    <w:tbl>
      <w:tblPr>
        <w:tblW w:w="5000" w:type="pct"/>
        <w:tblLayout w:type="fixed"/>
        <w:tblCellMar>
          <w:left w:w="10" w:type="dxa"/>
          <w:right w:w="10" w:type="dxa"/>
        </w:tblCellMar>
        <w:tblLook w:val="04A0" w:firstRow="1" w:lastRow="0" w:firstColumn="1" w:lastColumn="0" w:noHBand="0" w:noVBand="1"/>
      </w:tblPr>
      <w:tblGrid>
        <w:gridCol w:w="3681"/>
        <w:gridCol w:w="4252"/>
        <w:gridCol w:w="1553"/>
      </w:tblGrid>
      <w:tr w:rsidR="00E66558" w14:paraId="2A7D5519" w14:textId="77777777" w:rsidTr="006C1825">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C1825">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2C8B8FAF" w:rsidR="00E62B8B" w:rsidRPr="00E27862" w:rsidRDefault="003E3735" w:rsidP="00A6450E">
            <w:pPr>
              <w:pStyle w:val="TableRow"/>
              <w:spacing w:after="240"/>
              <w:ind w:left="29"/>
              <w:rPr>
                <w:rFonts w:cs="Arial"/>
                <w:color w:val="auto"/>
                <w:shd w:val="clear" w:color="auto" w:fill="FFFFFF"/>
              </w:rPr>
            </w:pPr>
            <w:r w:rsidRPr="00E27862">
              <w:rPr>
                <w:iCs/>
                <w:color w:val="auto"/>
                <w:lang w:val="en-US"/>
              </w:rPr>
              <w:t>Purchase of s</w:t>
            </w:r>
            <w:r w:rsidR="000F4EB1" w:rsidRPr="00E27862">
              <w:rPr>
                <w:iCs/>
                <w:color w:val="auto"/>
                <w:lang w:val="en-US"/>
              </w:rPr>
              <w:t xml:space="preserve">tandardised diagnostic </w:t>
            </w:r>
            <w:r w:rsidR="005E4733">
              <w:rPr>
                <w:iCs/>
                <w:color w:val="auto"/>
                <w:lang w:val="en-US"/>
              </w:rPr>
              <w:t xml:space="preserve">PIXL </w:t>
            </w:r>
            <w:r w:rsidR="000F4EB1" w:rsidRPr="00E27862">
              <w:rPr>
                <w:iCs/>
                <w:color w:val="auto"/>
                <w:lang w:val="en-US"/>
              </w:rPr>
              <w:t>assessments</w:t>
            </w:r>
            <w:r w:rsidR="000C3FC9" w:rsidRPr="00E27862">
              <w:rPr>
                <w:iCs/>
                <w:color w:val="auto"/>
                <w:lang w:val="en-US"/>
              </w:rPr>
              <w:t>.</w:t>
            </w:r>
            <w:r w:rsidR="00804168" w:rsidRPr="00E27862">
              <w:rPr>
                <w:iCs/>
                <w:color w:val="auto"/>
                <w:lang w:val="en-US"/>
              </w:rPr>
              <w:t xml:space="preserve"> </w:t>
            </w:r>
          </w:p>
          <w:p w14:paraId="2A7D551A" w14:textId="3C0B9806" w:rsidR="004414EB" w:rsidRPr="00E27862" w:rsidRDefault="00564DA6" w:rsidP="00A6450E">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E27862" w:rsidRDefault="00D637A7" w:rsidP="00A92F8B">
            <w:pPr>
              <w:pStyle w:val="TableRowCentered"/>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interventions or teacher instruction:</w:t>
            </w:r>
          </w:p>
          <w:p w14:paraId="2A7D551B" w14:textId="0113E839" w:rsidR="00E66558" w:rsidRPr="00E27862" w:rsidRDefault="00E66558" w:rsidP="00E5016D">
            <w:pPr>
              <w:pStyle w:val="TableRowCentered"/>
              <w:spacing w:after="120"/>
              <w:jc w:val="left"/>
              <w:rPr>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E66558" w14:paraId="2A7D5521" w14:textId="77777777" w:rsidTr="006C1825">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FE26A29" w:rsidR="007C216F" w:rsidRPr="00E27862" w:rsidRDefault="007C216F" w:rsidP="00A6450E">
            <w:pPr>
              <w:suppressAutoHyphens w:val="0"/>
              <w:autoSpaceDN/>
              <w:spacing w:before="60" w:line="240" w:lineRule="auto"/>
              <w:ind w:left="29" w:right="57"/>
              <w:rPr>
                <w:iCs/>
                <w:color w:val="auto"/>
                <w:lang w:val="en-US"/>
              </w:rPr>
            </w:pPr>
            <w:r w:rsidRPr="00E27862">
              <w:rPr>
                <w:iCs/>
                <w:color w:val="auto"/>
                <w:lang w:val="en-US"/>
              </w:rPr>
              <w:t xml:space="preserve">Embedding dialogic </w:t>
            </w:r>
            <w:r w:rsidR="00A37A7E" w:rsidRPr="00E27862">
              <w:rPr>
                <w:iCs/>
                <w:color w:val="auto"/>
                <w:lang w:val="en-US"/>
              </w:rPr>
              <w:t>activities</w:t>
            </w:r>
            <w:r w:rsidR="00063207" w:rsidRPr="00E27862">
              <w:rPr>
                <w:iCs/>
                <w:color w:val="auto"/>
                <w:lang w:val="en-US"/>
              </w:rPr>
              <w:t xml:space="preserve"> </w:t>
            </w:r>
            <w:r w:rsidRPr="00E27862">
              <w:rPr>
                <w:iCs/>
                <w:color w:val="auto"/>
                <w:lang w:val="en-US"/>
              </w:rPr>
              <w:t xml:space="preserve">across </w:t>
            </w:r>
            <w:r w:rsidR="001E5F86" w:rsidRPr="00E27862">
              <w:rPr>
                <w:iCs/>
                <w:color w:val="auto"/>
                <w:lang w:val="en-US"/>
              </w:rPr>
              <w:t xml:space="preserve">the </w:t>
            </w:r>
            <w:r w:rsidRPr="00E27862">
              <w:rPr>
                <w:iCs/>
                <w:color w:val="auto"/>
                <w:lang w:val="en-US"/>
              </w:rPr>
              <w:t>school</w:t>
            </w:r>
            <w:r w:rsidR="001E5F86" w:rsidRPr="00E27862">
              <w:rPr>
                <w:iCs/>
                <w:color w:val="auto"/>
                <w:lang w:val="en-US"/>
              </w:rPr>
              <w:t xml:space="preserve"> curriculum</w:t>
            </w:r>
            <w:r w:rsidR="00C241F8" w:rsidRPr="00E27862">
              <w:rPr>
                <w:iCs/>
                <w:color w:val="auto"/>
                <w:lang w:val="en-US"/>
              </w:rPr>
              <w:t xml:space="preserve">. </w:t>
            </w:r>
            <w:r w:rsidR="0033017B" w:rsidRPr="00E27862">
              <w:rPr>
                <w:iCs/>
                <w:color w:val="auto"/>
                <w:lang w:val="en-US"/>
              </w:rPr>
              <w:t>These</w:t>
            </w:r>
            <w:r w:rsidR="00DF7C87" w:rsidRPr="00E27862">
              <w:rPr>
                <w:iCs/>
                <w:color w:val="auto"/>
                <w:lang w:val="en-US"/>
              </w:rPr>
              <w:t xml:space="preserve"> can support pupils to articulate </w:t>
            </w:r>
            <w:r w:rsidR="00753BE2" w:rsidRPr="00E27862">
              <w:rPr>
                <w:iCs/>
                <w:color w:val="auto"/>
                <w:lang w:val="en-US"/>
              </w:rPr>
              <w:t xml:space="preserve">key </w:t>
            </w:r>
            <w:r w:rsidR="00DF7C87" w:rsidRPr="00E27862">
              <w:rPr>
                <w:iCs/>
                <w:color w:val="auto"/>
                <w:lang w:val="en-US"/>
              </w:rPr>
              <w:t>ideas, consolidate</w:t>
            </w:r>
            <w:r w:rsidR="00B52263" w:rsidRPr="00E27862">
              <w:rPr>
                <w:iCs/>
                <w:color w:val="auto"/>
                <w:lang w:val="en-US"/>
              </w:rPr>
              <w:t xml:space="preserve"> understanding and extend vocabulary.</w:t>
            </w:r>
            <w:r w:rsidR="00E46D02" w:rsidRPr="00E27862">
              <w:rPr>
                <w:iCs/>
                <w:color w:val="auto"/>
                <w:lang w:val="en-US"/>
              </w:rPr>
              <w:t xml:space="preserve"> </w:t>
            </w:r>
          </w:p>
          <w:p w14:paraId="2A7D551E" w14:textId="7E170F88" w:rsidR="00E66558" w:rsidRPr="00E27862" w:rsidRDefault="00305DCE" w:rsidP="0065494B">
            <w:pPr>
              <w:suppressAutoHyphens w:val="0"/>
              <w:autoSpaceDN/>
              <w:spacing w:before="60" w:after="120" w:line="240" w:lineRule="auto"/>
              <w:ind w:left="57" w:right="57"/>
              <w:rPr>
                <w:color w:val="auto"/>
              </w:rPr>
            </w:pPr>
            <w:r w:rsidRPr="00E27862">
              <w:rPr>
                <w:color w:val="auto"/>
              </w:rPr>
              <w:t>We will p</w:t>
            </w:r>
            <w:r w:rsidR="0057032A" w:rsidRPr="00E27862">
              <w:rPr>
                <w:color w:val="auto"/>
              </w:rPr>
              <w:t>urchase</w:t>
            </w:r>
            <w:r w:rsidR="002A63FA" w:rsidRPr="00E27862">
              <w:rPr>
                <w:color w:val="auto"/>
              </w:rPr>
              <w:t xml:space="preserve"> </w:t>
            </w:r>
            <w:r w:rsidR="008C7C95" w:rsidRPr="00E27862">
              <w:rPr>
                <w:color w:val="auto"/>
              </w:rPr>
              <w:t>resources</w:t>
            </w:r>
            <w:r w:rsidR="00A95D4B" w:rsidRPr="00E27862">
              <w:rPr>
                <w:color w:val="auto"/>
              </w:rPr>
              <w:t xml:space="preserve"> and </w:t>
            </w:r>
            <w:r w:rsidR="0057032A" w:rsidRPr="00E27862">
              <w:rPr>
                <w:color w:val="auto"/>
              </w:rPr>
              <w:t xml:space="preserve">fund </w:t>
            </w:r>
            <w:r w:rsidR="00EC1431" w:rsidRPr="00E27862">
              <w:rPr>
                <w:color w:val="auto"/>
              </w:rPr>
              <w:t xml:space="preserve">ongoing teacher </w:t>
            </w:r>
            <w:r w:rsidR="00F81BA5" w:rsidRPr="00E27862">
              <w:rPr>
                <w:color w:val="auto"/>
              </w:rPr>
              <w:t>training</w:t>
            </w:r>
            <w:r w:rsidR="00A95D4B" w:rsidRPr="00E27862">
              <w:rPr>
                <w:color w:val="auto"/>
              </w:rPr>
              <w:t xml:space="preserve"> and</w:t>
            </w:r>
            <w:r w:rsidR="00687677" w:rsidRPr="00E27862">
              <w:rPr>
                <w:color w:val="auto"/>
              </w:rPr>
              <w:t xml:space="preserve"> release time</w:t>
            </w:r>
            <w:r w:rsidR="00F81BA5" w:rsidRPr="00E27862">
              <w:rPr>
                <w:color w:val="auto"/>
              </w:rPr>
              <w:t>.</w:t>
            </w:r>
            <w:r w:rsidR="00B13027" w:rsidRPr="00E27862">
              <w:rPr>
                <w:color w:val="auto"/>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D7718E">
            <w:pPr>
              <w:suppressAutoHyphens w:val="0"/>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07F01587" w14:textId="77777777" w:rsidR="00E66558" w:rsidRDefault="00E66558" w:rsidP="001662B7">
            <w:pPr>
              <w:suppressAutoHyphens w:val="0"/>
              <w:autoSpaceDN/>
              <w:spacing w:before="60" w:after="60" w:line="240" w:lineRule="auto"/>
              <w:ind w:left="57" w:right="57"/>
              <w:rPr>
                <w:color w:val="auto"/>
              </w:rPr>
            </w:pPr>
          </w:p>
          <w:p w14:paraId="2A7D551F" w14:textId="66DA0E9E" w:rsidR="000C1B9F" w:rsidRPr="00E27862" w:rsidRDefault="00CC525D" w:rsidP="00CA2AC2">
            <w:pPr>
              <w:suppressAutoHyphens w:val="0"/>
              <w:autoSpaceDN/>
              <w:spacing w:before="60" w:after="60" w:line="240" w:lineRule="auto"/>
              <w:ind w:left="57" w:right="57"/>
              <w:rPr>
                <w:color w:val="auto"/>
              </w:rPr>
            </w:pPr>
            <w:r>
              <w:rPr>
                <w:color w:val="auto"/>
              </w:rPr>
              <w:t>RWInc</w:t>
            </w:r>
            <w:r w:rsidR="000C1B9F">
              <w:rPr>
                <w:color w:val="auto"/>
              </w:rPr>
              <w:t xml:space="preserve"> and Oracy project</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E66558" w:rsidRPr="00E27862" w:rsidRDefault="531411B3" w:rsidP="553D8BA6">
            <w:pPr>
              <w:pStyle w:val="TableRowCentered"/>
              <w:jc w:val="left"/>
              <w:rPr>
                <w:color w:val="auto"/>
                <w:sz w:val="22"/>
                <w:szCs w:val="22"/>
              </w:rPr>
            </w:pPr>
            <w:r w:rsidRPr="00E27862">
              <w:rPr>
                <w:color w:val="auto"/>
                <w:sz w:val="22"/>
                <w:szCs w:val="22"/>
              </w:rPr>
              <w:t>1</w:t>
            </w:r>
          </w:p>
        </w:tc>
      </w:tr>
      <w:tr w:rsidR="006F4E4A" w14:paraId="4C091B95" w14:textId="77777777" w:rsidTr="006C1825">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24E007" w14:textId="77777777" w:rsidR="006F4E4A" w:rsidRPr="00E27862" w:rsidRDefault="006F4E4A" w:rsidP="006F4E4A">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learning.</w:t>
            </w:r>
          </w:p>
          <w:p w14:paraId="54B343C2" w14:textId="77777777" w:rsidR="006F4E4A" w:rsidRPr="00E27862" w:rsidRDefault="006F4E4A" w:rsidP="006F4E4A">
            <w:pPr>
              <w:suppressAutoHyphens w:val="0"/>
              <w:autoSpaceDN/>
              <w:spacing w:after="0" w:line="240" w:lineRule="auto"/>
              <w:rPr>
                <w:rFonts w:cs="Arial"/>
                <w:iCs/>
                <w:color w:val="auto"/>
                <w:lang w:val="en-US" w:eastAsia="en-US"/>
              </w:rPr>
            </w:pPr>
          </w:p>
          <w:p w14:paraId="3C245BD9" w14:textId="36CF0D4C" w:rsidR="006F4E4A" w:rsidRPr="00E27862" w:rsidRDefault="006F4E4A" w:rsidP="006F4E4A">
            <w:pPr>
              <w:suppressAutoHyphens w:val="0"/>
              <w:autoSpaceDN/>
              <w:spacing w:before="60" w:after="120" w:line="240" w:lineRule="auto"/>
              <w:ind w:left="29" w:right="57"/>
              <w:rPr>
                <w:rFonts w:cs="Arial"/>
                <w:iCs/>
                <w:color w:val="auto"/>
              </w:rPr>
            </w:pPr>
            <w:r>
              <w:rPr>
                <w:rFonts w:cs="Arial"/>
                <w:iCs/>
                <w:color w:val="auto"/>
                <w:lang w:val="en-US" w:eastAsia="en-US"/>
              </w:rPr>
              <w:t>ELSA</w:t>
            </w:r>
            <w:r w:rsidR="006C1825">
              <w:rPr>
                <w:rFonts w:cs="Arial"/>
                <w:iCs/>
                <w:color w:val="auto"/>
                <w:lang w:val="en-US" w:eastAsia="en-US"/>
              </w:rPr>
              <w:t xml:space="preserve"> and MELSA</w:t>
            </w:r>
            <w:r w:rsidRPr="00E27862">
              <w:rPr>
                <w:rFonts w:cs="Arial"/>
                <w:iCs/>
                <w:color w:val="auto"/>
                <w:lang w:val="en-US" w:eastAsia="en-US"/>
              </w:rPr>
              <w:t xml:space="preserve"> approaches will be embedded into routine educational practices and supported by professional development and training for staff.</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0AAFA6" w14:textId="4312B55E" w:rsidR="006F4E4A" w:rsidRPr="00E27862" w:rsidRDefault="006F4E4A" w:rsidP="006F4E4A">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r>
              <w:rPr>
                <w:rFonts w:cs="Arial"/>
                <w:color w:val="auto"/>
                <w:szCs w:val="24"/>
              </w:rPr>
              <w:t xml:space="preserve"> ELSA approach and ethos embed</w:t>
            </w:r>
            <w:r w:rsidR="000E2AA2">
              <w:rPr>
                <w:rFonts w:cs="Arial"/>
                <w:color w:val="auto"/>
                <w:szCs w:val="24"/>
              </w:rPr>
              <w:t>d</w:t>
            </w:r>
            <w:r>
              <w:rPr>
                <w:rFonts w:cs="Arial"/>
                <w:color w:val="auto"/>
                <w:szCs w:val="24"/>
              </w:rPr>
              <w:t>ed throughout the school.</w:t>
            </w:r>
          </w:p>
          <w:p w14:paraId="59E476D0" w14:textId="5A7C98F5" w:rsidR="006F4E4A" w:rsidRPr="00E27862" w:rsidRDefault="006F4E4A" w:rsidP="006F4E4A">
            <w:pPr>
              <w:pStyle w:val="TableRowCentered"/>
              <w:spacing w:after="120"/>
              <w:jc w:val="left"/>
              <w:rPr>
                <w:rFonts w:cs="Arial"/>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436DF4F9" w:rsidR="006F4E4A" w:rsidRPr="00E27862" w:rsidRDefault="006F5A5D" w:rsidP="006F4E4A">
            <w:pPr>
              <w:pStyle w:val="TableRowCentered"/>
              <w:jc w:val="left"/>
              <w:rPr>
                <w:color w:val="auto"/>
                <w:szCs w:val="24"/>
              </w:rPr>
            </w:pPr>
            <w:r>
              <w:rPr>
                <w:color w:val="auto"/>
                <w:szCs w:val="24"/>
              </w:rPr>
              <w:t>4</w:t>
            </w:r>
          </w:p>
        </w:tc>
      </w:tr>
      <w:tr w:rsidR="00E86CEC" w:rsidRPr="003041E3" w14:paraId="630D2D69" w14:textId="77777777" w:rsidTr="006C1825">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E914" w14:textId="77777777" w:rsidR="00E86CEC" w:rsidRPr="00E86CEC" w:rsidRDefault="00E86CEC" w:rsidP="008F2347">
            <w:pPr>
              <w:pStyle w:val="TableRow"/>
              <w:ind w:left="0"/>
              <w:rPr>
                <w:rFonts w:cs="Arial"/>
              </w:rPr>
            </w:pPr>
            <w:r w:rsidRPr="00E86CEC">
              <w:rPr>
                <w:rFonts w:cs="Arial"/>
              </w:rPr>
              <w:t xml:space="preserve">Further embed the Curious City Curriculum to ensure learning is sequenced and progressive and is localised to the school. Trips and visitors will be organised to enhance the curriculum and learning opportunities.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A165" w14:textId="77777777" w:rsidR="00E86CEC" w:rsidRPr="00E86CEC" w:rsidRDefault="00E86CEC" w:rsidP="008F2347">
            <w:pPr>
              <w:pStyle w:val="TableRowCentered"/>
              <w:jc w:val="left"/>
              <w:rPr>
                <w:rFonts w:cs="Arial"/>
                <w:szCs w:val="24"/>
              </w:rPr>
            </w:pPr>
            <w:r w:rsidRPr="00E86CEC">
              <w:rPr>
                <w:rStyle w:val="normaltextrun"/>
                <w:rFonts w:cs="Arial"/>
                <w:color w:val="000000"/>
                <w:szCs w:val="24"/>
                <w:shd w:val="clear" w:color="auto" w:fill="FFFFFF"/>
              </w:rPr>
              <w:t xml:space="preserve">An outcome from the school’s Ofsted inspection </w:t>
            </w:r>
            <w:r w:rsidRPr="00E86CEC">
              <w:rPr>
                <w:rFonts w:cs="Arial"/>
                <w:szCs w:val="24"/>
              </w:rPr>
              <w:t xml:space="preserve">was to ensure that the new Curious City Curriculum model supports all children to achieve well and that it is well thought out to tackle gaps in pupils’ knowledge. </w:t>
            </w:r>
          </w:p>
          <w:p w14:paraId="4FC786B8" w14:textId="77777777" w:rsidR="00E86CEC" w:rsidRPr="00E86CEC" w:rsidRDefault="00E86CEC" w:rsidP="008F2347">
            <w:pPr>
              <w:pStyle w:val="paragraph"/>
              <w:spacing w:before="0" w:beforeAutospacing="0" w:after="0" w:afterAutospacing="0"/>
              <w:textAlignment w:val="baseline"/>
              <w:rPr>
                <w:rStyle w:val="normaltextrun"/>
                <w:rFonts w:ascii="Arial" w:hAnsi="Arial" w:cs="Arial"/>
                <w:color w:val="000000"/>
                <w:shd w:val="clear" w:color="auto" w:fill="FFFFFF"/>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81151" w14:textId="2A46968F" w:rsidR="00E86CEC" w:rsidRPr="00E86CEC" w:rsidRDefault="00030843" w:rsidP="008F2347">
            <w:pPr>
              <w:pStyle w:val="TableRowCentered"/>
              <w:jc w:val="left"/>
              <w:rPr>
                <w:rFonts w:cs="Arial"/>
                <w:szCs w:val="24"/>
              </w:rPr>
            </w:pPr>
            <w:r>
              <w:rPr>
                <w:rFonts w:cs="Arial"/>
                <w:szCs w:val="24"/>
              </w:rPr>
              <w:t xml:space="preserve">1, 2, 3, 4, </w:t>
            </w:r>
          </w:p>
        </w:tc>
      </w:tr>
      <w:tr w:rsidR="00E86CEC" w14:paraId="4B3150CF" w14:textId="77777777" w:rsidTr="006C1825">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FF561" w14:textId="77777777" w:rsidR="00E86CEC" w:rsidRPr="00E86CEC" w:rsidRDefault="00E86CEC" w:rsidP="008F2347">
            <w:pPr>
              <w:pStyle w:val="TableRow"/>
              <w:ind w:left="0"/>
              <w:rPr>
                <w:rFonts w:cs="Arial"/>
              </w:rPr>
            </w:pPr>
            <w:r w:rsidRPr="00E86CEC">
              <w:rPr>
                <w:rFonts w:cs="Arial"/>
              </w:rPr>
              <w:t xml:space="preserve">Develop the use of pre-teach in writing and maths.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5FCE" w14:textId="77777777" w:rsidR="00E86CEC" w:rsidRPr="00E86CEC" w:rsidRDefault="00E86CEC" w:rsidP="008F2347">
            <w:pPr>
              <w:pStyle w:val="TableRowCentered"/>
              <w:ind w:left="0"/>
              <w:jc w:val="left"/>
              <w:rPr>
                <w:rStyle w:val="normaltextrun"/>
                <w:rFonts w:cs="Arial"/>
                <w:color w:val="000000"/>
                <w:szCs w:val="24"/>
                <w:shd w:val="clear" w:color="auto" w:fill="FFFFFF"/>
              </w:rPr>
            </w:pPr>
            <w:r w:rsidRPr="00E86CEC">
              <w:rPr>
                <w:rFonts w:eastAsia="Arial" w:cs="Arial"/>
                <w:color w:val="000000" w:themeColor="text1"/>
                <w:szCs w:val="24"/>
              </w:rPr>
              <w:t>Daniel Sobel states in Narrowing the Attainment Gap, ‘The one teaching intervention that could most benefit a range of students, including those in disadvantaged groups, is the use of pre-learning and over-learning.’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94C4F" w14:textId="77777777" w:rsidR="00E86CEC" w:rsidRPr="00E86CEC" w:rsidRDefault="00E86CEC" w:rsidP="008F2347">
            <w:pPr>
              <w:pStyle w:val="TableRowCentered"/>
              <w:jc w:val="left"/>
              <w:rPr>
                <w:rFonts w:cs="Arial"/>
                <w:szCs w:val="24"/>
              </w:rPr>
            </w:pPr>
            <w:r w:rsidRPr="00E86CEC">
              <w:rPr>
                <w:rFonts w:cs="Arial"/>
                <w:szCs w:val="24"/>
              </w:rPr>
              <w:t>1, 2, 3, 7</w:t>
            </w:r>
          </w:p>
        </w:tc>
      </w:tr>
      <w:tr w:rsidR="00E86CEC" w14:paraId="773BAE96" w14:textId="77777777" w:rsidTr="006C1825">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A3ADF" w14:textId="77777777" w:rsidR="00E86CEC" w:rsidRDefault="00E86CEC" w:rsidP="008F2347">
            <w:pPr>
              <w:pStyle w:val="TableRow"/>
              <w:ind w:left="0"/>
              <w:rPr>
                <w:rFonts w:cs="Arial"/>
              </w:rPr>
            </w:pPr>
            <w:r w:rsidRPr="00E86CEC">
              <w:rPr>
                <w:rFonts w:cs="Arial"/>
              </w:rPr>
              <w:t xml:space="preserve">Technology will be used to support home learning. </w:t>
            </w:r>
          </w:p>
          <w:p w14:paraId="57BC02D3" w14:textId="77777777" w:rsidR="00E86CEC" w:rsidRDefault="00E86CEC" w:rsidP="008F2347">
            <w:pPr>
              <w:pStyle w:val="TableRow"/>
              <w:ind w:left="0"/>
              <w:rPr>
                <w:rFonts w:cs="Arial"/>
              </w:rPr>
            </w:pPr>
            <w:r>
              <w:rPr>
                <w:rFonts w:cs="Arial"/>
              </w:rPr>
              <w:t>Mathletics</w:t>
            </w:r>
          </w:p>
          <w:p w14:paraId="4309D13D" w14:textId="77777777" w:rsidR="00E86CEC" w:rsidRDefault="00E86CEC" w:rsidP="008F2347">
            <w:pPr>
              <w:pStyle w:val="TableRow"/>
              <w:ind w:left="0"/>
              <w:rPr>
                <w:rFonts w:cs="Arial"/>
              </w:rPr>
            </w:pPr>
            <w:r>
              <w:rPr>
                <w:rFonts w:cs="Arial"/>
              </w:rPr>
              <w:t>Reading Eggs</w:t>
            </w:r>
          </w:p>
          <w:p w14:paraId="3B8D0D13" w14:textId="35BC22C9" w:rsidR="006C1825" w:rsidRPr="00E86CEC" w:rsidRDefault="006C1825" w:rsidP="008F2347">
            <w:pPr>
              <w:pStyle w:val="TableRow"/>
              <w:ind w:left="0"/>
              <w:rPr>
                <w:rFonts w:cs="Arial"/>
              </w:rPr>
            </w:pPr>
            <w:r>
              <w:rPr>
                <w:rFonts w:cs="Arial"/>
              </w:rPr>
              <w:t>Discovery education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69DF" w14:textId="77777777" w:rsidR="00E86CEC" w:rsidRPr="00E86CEC" w:rsidRDefault="00E86CEC" w:rsidP="008F2347">
            <w:pPr>
              <w:pStyle w:val="TableRowCentered"/>
              <w:jc w:val="left"/>
              <w:rPr>
                <w:rStyle w:val="normaltextrun"/>
                <w:rFonts w:cs="Arial"/>
                <w:color w:val="000000"/>
                <w:szCs w:val="24"/>
                <w:shd w:val="clear" w:color="auto" w:fill="FFFFFF"/>
              </w:rPr>
            </w:pPr>
            <w:r w:rsidRPr="00E86CEC">
              <w:rPr>
                <w:rStyle w:val="normaltextrun"/>
                <w:rFonts w:cs="Arial"/>
                <w:color w:val="000000"/>
                <w:szCs w:val="24"/>
                <w:shd w:val="clear" w:color="auto" w:fill="FFFFFF"/>
              </w:rPr>
              <w:t>EEF evidence shows homework has a positive impact on average (+ 5 months), particularly with pupils in secondary schools.</w:t>
            </w:r>
          </w:p>
          <w:p w14:paraId="5B594CED" w14:textId="77777777" w:rsidR="00E86CEC" w:rsidRPr="00E86CEC" w:rsidRDefault="00E86CEC" w:rsidP="008F2347">
            <w:pPr>
              <w:pStyle w:val="TableRowCentered"/>
              <w:jc w:val="left"/>
              <w:rPr>
                <w:rStyle w:val="normaltextrun"/>
                <w:rFonts w:cs="Arial"/>
                <w:color w:val="000000"/>
                <w:szCs w:val="24"/>
                <w:shd w:val="clear" w:color="auto" w:fill="FFFFFF"/>
              </w:rPr>
            </w:pPr>
          </w:p>
          <w:p w14:paraId="0BE913CA" w14:textId="77777777" w:rsidR="00E86CEC" w:rsidRPr="00E86CEC" w:rsidRDefault="004B6791" w:rsidP="008F2347">
            <w:pPr>
              <w:pStyle w:val="TableRowCentered"/>
              <w:ind w:left="0"/>
              <w:jc w:val="left"/>
              <w:rPr>
                <w:rStyle w:val="normaltextrun"/>
                <w:rFonts w:cs="Arial"/>
                <w:color w:val="000000"/>
                <w:szCs w:val="24"/>
                <w:shd w:val="clear" w:color="auto" w:fill="FFFFFF"/>
              </w:rPr>
            </w:pPr>
            <w:hyperlink r:id="rId11" w:history="1">
              <w:r w:rsidR="00E86CEC" w:rsidRPr="00E86CEC">
                <w:rPr>
                  <w:rStyle w:val="Hyperlink"/>
                  <w:rFonts w:cs="Arial"/>
                  <w:szCs w:val="24"/>
                  <w:shd w:val="clear" w:color="auto" w:fill="FFFFFF"/>
                </w:rPr>
                <w:t>https://educationendowmentfoundation.org.uk/education-evidence/teaching-learning-toolkit/homework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8F13F" w14:textId="77777777" w:rsidR="00E86CEC" w:rsidRPr="00E86CEC" w:rsidRDefault="00E86CEC" w:rsidP="008F2347">
            <w:pPr>
              <w:pStyle w:val="TableRowCentered"/>
              <w:jc w:val="left"/>
              <w:rPr>
                <w:rFonts w:cs="Arial"/>
                <w:szCs w:val="24"/>
              </w:rPr>
            </w:pPr>
            <w:r w:rsidRPr="00E86CEC">
              <w:rPr>
                <w:rFonts w:cs="Arial"/>
                <w:szCs w:val="24"/>
              </w:rPr>
              <w:t>2, 3, 4</w:t>
            </w:r>
          </w:p>
        </w:tc>
      </w:tr>
      <w:tr w:rsidR="006C1825" w14:paraId="04BAA274" w14:textId="77777777" w:rsidTr="006C1825">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3053" w14:textId="494DCBFC" w:rsidR="006C1825" w:rsidRPr="00E86CEC" w:rsidRDefault="006C1825" w:rsidP="008F2347">
            <w:pPr>
              <w:pStyle w:val="TableRow"/>
              <w:ind w:left="0"/>
              <w:rPr>
                <w:rFonts w:cs="Arial"/>
              </w:rPr>
            </w:pPr>
            <w:r>
              <w:rPr>
                <w:rFonts w:cs="Arial"/>
              </w:rPr>
              <w:t xml:space="preserve">The effective deployment of teaching assistants in order to support closing the gaps and accelerate progress of pupils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387A" w14:textId="77777777" w:rsidR="006C1825" w:rsidRDefault="006C1825" w:rsidP="008F2347">
            <w:pPr>
              <w:pStyle w:val="TableRowCentered"/>
              <w:jc w:val="left"/>
              <w:rPr>
                <w:rStyle w:val="normaltextrun"/>
                <w:rFonts w:cs="Arial"/>
                <w:color w:val="000000"/>
                <w:szCs w:val="24"/>
                <w:shd w:val="clear" w:color="auto" w:fill="FFFFFF"/>
              </w:rPr>
            </w:pPr>
            <w:r>
              <w:rPr>
                <w:rStyle w:val="normaltextrun"/>
                <w:rFonts w:cs="Arial"/>
                <w:color w:val="000000"/>
                <w:szCs w:val="24"/>
                <w:shd w:val="clear" w:color="auto" w:fill="FFFFFF"/>
              </w:rPr>
              <w:t xml:space="preserve">Evidence suggests that if teaching assistants are deployed effectively, children are able to make good progress through interventions, one to one sessions etc. </w:t>
            </w:r>
          </w:p>
          <w:p w14:paraId="793CB531" w14:textId="53DF11E3" w:rsidR="006C1825" w:rsidRPr="00E86CEC" w:rsidRDefault="006C1825" w:rsidP="008F2347">
            <w:pPr>
              <w:pStyle w:val="TableRowCentered"/>
              <w:jc w:val="left"/>
              <w:rPr>
                <w:rStyle w:val="normaltextrun"/>
                <w:rFonts w:cs="Arial"/>
                <w:color w:val="000000"/>
                <w:szCs w:val="24"/>
                <w:shd w:val="clear" w:color="auto" w:fill="FFFFFF"/>
              </w:rPr>
            </w:pPr>
            <w:hyperlink r:id="rId12" w:history="1">
              <w:r w:rsidRPr="00EA5C18">
                <w:rPr>
                  <w:rStyle w:val="Hyperlink"/>
                  <w:rFonts w:cs="Arial"/>
                  <w:szCs w:val="24"/>
                  <w:shd w:val="clear" w:color="auto" w:fill="FFFFFF"/>
                </w:rPr>
                <w:t>https://educationendowmentfoundation.org.uk/education-evidence/teaching-learning-toolkit/teaching-assistant-interventions</w:t>
              </w:r>
            </w:hyperlink>
            <w:r>
              <w:rPr>
                <w:rStyle w:val="normaltextrun"/>
                <w:rFonts w:cs="Arial"/>
                <w:color w:val="000000"/>
                <w:szCs w:val="24"/>
                <w:shd w:val="clear" w:color="auto" w:fill="FFFFFF"/>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1F39" w14:textId="051BB372" w:rsidR="006C1825" w:rsidRPr="00E86CEC" w:rsidRDefault="006C1825" w:rsidP="008F2347">
            <w:pPr>
              <w:pStyle w:val="TableRowCentered"/>
              <w:jc w:val="left"/>
              <w:rPr>
                <w:rFonts w:cs="Arial"/>
                <w:szCs w:val="24"/>
              </w:rPr>
            </w:pPr>
            <w:r>
              <w:rPr>
                <w:rFonts w:cs="Arial"/>
                <w:szCs w:val="24"/>
              </w:rPr>
              <w:t>1,2,3,4</w:t>
            </w:r>
          </w:p>
        </w:tc>
      </w:tr>
    </w:tbl>
    <w:p w14:paraId="2A7D5522" w14:textId="77777777" w:rsidR="00E66558" w:rsidRDefault="00E66558">
      <w:pPr>
        <w:keepNext/>
        <w:spacing w:after="60"/>
        <w:outlineLvl w:val="1"/>
      </w:pPr>
    </w:p>
    <w:p w14:paraId="2A7D5523" w14:textId="1DC08891" w:rsidR="00E66558" w:rsidRPr="00067563" w:rsidRDefault="009D71E8" w:rsidP="00AD0343">
      <w:pPr>
        <w:spacing w:before="240"/>
      </w:pPr>
      <w:r w:rsidRPr="00067563">
        <w:rPr>
          <w:b/>
          <w:bCs/>
          <w:color w:val="0070C0"/>
          <w:sz w:val="28"/>
          <w:szCs w:val="28"/>
        </w:rPr>
        <w:t xml:space="preserve">Targeted academic support (for example, </w:t>
      </w:r>
      <w:r w:rsidR="00D33FE5" w:rsidRPr="00067563">
        <w:rPr>
          <w:b/>
          <w:bCs/>
          <w:color w:val="0070C0"/>
          <w:sz w:val="28"/>
          <w:szCs w:val="28"/>
        </w:rPr>
        <w:t xml:space="preserve">tutoring, one-to-one support </w:t>
      </w:r>
      <w:r w:rsidRPr="00067563">
        <w:rPr>
          <w:b/>
          <w:bCs/>
          <w:color w:val="0070C0"/>
          <w:sz w:val="28"/>
          <w:szCs w:val="28"/>
        </w:rPr>
        <w:t>structured interventions)</w:t>
      </w:r>
      <w:r w:rsidRPr="00067563">
        <w:t xml:space="preserve"> </w:t>
      </w:r>
    </w:p>
    <w:p w14:paraId="2A7D5524" w14:textId="4F0CC800" w:rsidR="00E66558" w:rsidRDefault="009D71E8" w:rsidP="00877501">
      <w:r>
        <w:t xml:space="preserve">Budgeted cost: </w:t>
      </w:r>
      <w:r w:rsidRPr="00E27862">
        <w:rPr>
          <w:b/>
          <w:bCs/>
          <w:color w:val="auto"/>
        </w:rPr>
        <w:t>£</w:t>
      </w:r>
      <w:r w:rsidR="00030843">
        <w:rPr>
          <w:b/>
          <w:bCs/>
          <w:color w:val="auto"/>
        </w:rPr>
        <w:t>35.700</w:t>
      </w:r>
    </w:p>
    <w:tbl>
      <w:tblPr>
        <w:tblW w:w="5000" w:type="pct"/>
        <w:tblLayout w:type="fixed"/>
        <w:tblCellMar>
          <w:left w:w="10" w:type="dxa"/>
          <w:right w:w="10" w:type="dxa"/>
        </w:tblCellMar>
        <w:tblLook w:val="04A0" w:firstRow="1" w:lastRow="0" w:firstColumn="1" w:lastColumn="0" w:noHBand="0" w:noVBand="1"/>
      </w:tblPr>
      <w:tblGrid>
        <w:gridCol w:w="2972"/>
        <w:gridCol w:w="4961"/>
        <w:gridCol w:w="11"/>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F68CE5" w:rsidR="004A44D9" w:rsidRPr="000C4552" w:rsidRDefault="001E58D7" w:rsidP="00D06CF0">
            <w:pPr>
              <w:pStyle w:val="TableRow"/>
              <w:spacing w:after="120"/>
              <w:rPr>
                <w:rFonts w:cs="Arial"/>
                <w:iCs/>
                <w:color w:val="auto"/>
                <w:highlight w:val="yellow"/>
                <w:lang w:val="en-US"/>
              </w:rPr>
            </w:pPr>
            <w:r w:rsidRPr="006C1825">
              <w:rPr>
                <w:rFonts w:cs="Arial"/>
                <w:iCs/>
                <w:color w:val="auto"/>
                <w:lang w:val="en-US"/>
              </w:rPr>
              <w:t>Purc</w:t>
            </w:r>
            <w:r w:rsidR="001854B9" w:rsidRPr="006C1825">
              <w:rPr>
                <w:rFonts w:cs="Arial"/>
                <w:iCs/>
                <w:color w:val="auto"/>
                <w:lang w:val="en-US"/>
              </w:rPr>
              <w:t xml:space="preserve">hase of a </w:t>
            </w:r>
            <w:r w:rsidR="003E1815" w:rsidRPr="006C1825">
              <w:rPr>
                <w:rFonts w:cs="Arial"/>
                <w:iCs/>
                <w:color w:val="auto"/>
                <w:lang w:val="en-US"/>
              </w:rPr>
              <w:t>programme</w:t>
            </w:r>
            <w:r w:rsidR="001854B9" w:rsidRPr="006C1825">
              <w:rPr>
                <w:rFonts w:cs="Arial"/>
                <w:iCs/>
                <w:color w:val="auto"/>
                <w:lang w:val="en-US"/>
              </w:rPr>
              <w:t xml:space="preserve"> </w:t>
            </w:r>
            <w:r w:rsidRPr="006C1825">
              <w:rPr>
                <w:rFonts w:cs="Arial"/>
                <w:iCs/>
                <w:color w:val="auto"/>
                <w:lang w:val="en-US"/>
              </w:rPr>
              <w:t>to</w:t>
            </w:r>
            <w:r w:rsidR="00D7638B" w:rsidRPr="006C1825">
              <w:rPr>
                <w:rFonts w:cs="Arial"/>
                <w:iCs/>
                <w:color w:val="auto"/>
                <w:lang w:val="en-US"/>
              </w:rPr>
              <w:t xml:space="preserve"> </w:t>
            </w:r>
            <w:r w:rsidR="009B7A21" w:rsidRPr="006C1825">
              <w:rPr>
                <w:rFonts w:cs="Arial"/>
                <w:iCs/>
                <w:color w:val="auto"/>
                <w:lang w:val="en-US"/>
              </w:rPr>
              <w:t>improve listening</w:t>
            </w:r>
            <w:r w:rsidR="00F22D86" w:rsidRPr="006C1825">
              <w:rPr>
                <w:rFonts w:cs="Arial"/>
                <w:iCs/>
                <w:color w:val="auto"/>
                <w:lang w:val="en-US"/>
              </w:rPr>
              <w:t>, narrative and vocabulary</w:t>
            </w:r>
            <w:r w:rsidR="001F5269" w:rsidRPr="006C1825">
              <w:rPr>
                <w:rFonts w:cs="Arial"/>
                <w:iCs/>
                <w:color w:val="auto"/>
                <w:lang w:val="en-US"/>
              </w:rPr>
              <w:t xml:space="preserve"> skills</w:t>
            </w:r>
            <w:r w:rsidR="00F22D86" w:rsidRPr="006C1825">
              <w:rPr>
                <w:rFonts w:cs="Arial"/>
                <w:iCs/>
                <w:color w:val="auto"/>
                <w:lang w:val="en-US"/>
              </w:rPr>
              <w:t xml:space="preserve"> for </w:t>
            </w:r>
            <w:r w:rsidR="00C93FAB" w:rsidRPr="006C1825">
              <w:rPr>
                <w:rFonts w:cs="Arial"/>
                <w:iCs/>
                <w:color w:val="auto"/>
                <w:lang w:val="en-US"/>
              </w:rPr>
              <w:t xml:space="preserve">disadvantaged </w:t>
            </w:r>
            <w:r w:rsidR="00F22D86" w:rsidRPr="006C1825">
              <w:rPr>
                <w:rFonts w:cs="Arial"/>
                <w:iCs/>
                <w:color w:val="auto"/>
                <w:lang w:val="en-US"/>
              </w:rPr>
              <w:t>pupils who have relatively low spoken language skills.</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036D3430" w:rsidR="008D0239" w:rsidRPr="006C1825" w:rsidRDefault="00D648CD" w:rsidP="00AC2D60">
            <w:pPr>
              <w:pStyle w:val="TableRowCentered"/>
              <w:jc w:val="left"/>
              <w:rPr>
                <w:rFonts w:cs="Arial"/>
                <w:color w:val="auto"/>
                <w:szCs w:val="24"/>
              </w:rPr>
            </w:pPr>
            <w:r w:rsidRPr="006C1825">
              <w:rPr>
                <w:rFonts w:cs="Arial"/>
                <w:color w:val="auto"/>
                <w:szCs w:val="24"/>
              </w:rPr>
              <w:t>Oral l</w:t>
            </w:r>
            <w:r w:rsidR="00F22D86" w:rsidRPr="006C1825">
              <w:rPr>
                <w:rFonts w:cs="Arial"/>
                <w:color w:val="auto"/>
                <w:szCs w:val="24"/>
              </w:rPr>
              <w:t>a</w:t>
            </w:r>
            <w:r w:rsidR="00E3028B" w:rsidRPr="006C1825">
              <w:rPr>
                <w:rFonts w:cs="Arial"/>
                <w:color w:val="auto"/>
                <w:szCs w:val="24"/>
              </w:rPr>
              <w:t xml:space="preserve">nguage </w:t>
            </w:r>
            <w:r w:rsidR="00AD5040" w:rsidRPr="006C1825">
              <w:rPr>
                <w:rFonts w:cs="Arial"/>
                <w:color w:val="auto"/>
                <w:szCs w:val="24"/>
              </w:rPr>
              <w:t>i</w:t>
            </w:r>
            <w:r w:rsidR="00E3028B" w:rsidRPr="006C1825">
              <w:rPr>
                <w:rFonts w:cs="Arial"/>
                <w:color w:val="auto"/>
                <w:szCs w:val="24"/>
              </w:rPr>
              <w:t>ntervention</w:t>
            </w:r>
            <w:r w:rsidR="000C238F" w:rsidRPr="006C1825">
              <w:rPr>
                <w:rFonts w:cs="Arial"/>
                <w:color w:val="auto"/>
                <w:szCs w:val="24"/>
              </w:rPr>
              <w:t>s</w:t>
            </w:r>
            <w:r w:rsidR="00E3028B" w:rsidRPr="006C1825">
              <w:rPr>
                <w:rFonts w:cs="Arial"/>
                <w:color w:val="auto"/>
                <w:szCs w:val="24"/>
              </w:rPr>
              <w:t xml:space="preserve"> </w:t>
            </w:r>
            <w:r w:rsidR="00AD5040" w:rsidRPr="006C1825">
              <w:rPr>
                <w:rFonts w:cs="Arial"/>
                <w:color w:val="auto"/>
                <w:szCs w:val="24"/>
              </w:rPr>
              <w:t xml:space="preserve">can </w:t>
            </w:r>
            <w:r w:rsidR="00E3028B" w:rsidRPr="006C1825">
              <w:rPr>
                <w:rFonts w:cs="Arial"/>
                <w:color w:val="auto"/>
                <w:szCs w:val="24"/>
              </w:rPr>
              <w:t xml:space="preserve">have a positive impact on </w:t>
            </w:r>
            <w:r w:rsidR="00AD5040" w:rsidRPr="006C1825">
              <w:rPr>
                <w:rFonts w:cs="Arial"/>
                <w:color w:val="auto"/>
                <w:szCs w:val="24"/>
              </w:rPr>
              <w:t xml:space="preserve">pupils’ </w:t>
            </w:r>
            <w:r w:rsidR="00E3028B" w:rsidRPr="006C1825">
              <w:rPr>
                <w:rFonts w:cs="Arial"/>
                <w:color w:val="auto"/>
                <w:szCs w:val="24"/>
              </w:rPr>
              <w:t>language skills</w:t>
            </w:r>
            <w:r w:rsidR="00A35376" w:rsidRPr="006C1825">
              <w:rPr>
                <w:rFonts w:cs="Arial"/>
                <w:color w:val="auto"/>
                <w:szCs w:val="24"/>
              </w:rPr>
              <w:t>. Appro</w:t>
            </w:r>
            <w:r w:rsidR="00EC01D3" w:rsidRPr="006C1825">
              <w:rPr>
                <w:rFonts w:cs="Arial"/>
                <w:color w:val="auto"/>
                <w:szCs w:val="24"/>
              </w:rPr>
              <w:t>aches that focus on speaking, listening and a combination of the two</w:t>
            </w:r>
            <w:r w:rsidR="00B745BD" w:rsidRPr="006C1825">
              <w:rPr>
                <w:rFonts w:cs="Arial"/>
                <w:color w:val="auto"/>
                <w:szCs w:val="24"/>
              </w:rPr>
              <w:t xml:space="preserve"> show positive impacts on attainment</w:t>
            </w:r>
            <w:r w:rsidR="00487C69" w:rsidRPr="006C1825">
              <w:rPr>
                <w:rFonts w:cs="Arial"/>
                <w:color w:val="auto"/>
                <w:szCs w:val="24"/>
              </w:rPr>
              <w:t>:</w:t>
            </w:r>
          </w:p>
          <w:p w14:paraId="6B294335" w14:textId="35800A2D" w:rsidR="00C62EDD" w:rsidRPr="006C1825" w:rsidRDefault="004B6791" w:rsidP="00AC2D60">
            <w:pPr>
              <w:pStyle w:val="TableRowCentered"/>
              <w:spacing w:after="120"/>
              <w:jc w:val="left"/>
              <w:rPr>
                <w:color w:val="0070C0"/>
                <w:szCs w:val="24"/>
                <w:u w:val="single"/>
              </w:rPr>
            </w:pPr>
            <w:hyperlink r:id="rId13" w:history="1">
              <w:r w:rsidR="009B3D71" w:rsidRPr="006C1825">
                <w:rPr>
                  <w:color w:val="0070C0"/>
                  <w:szCs w:val="24"/>
                  <w:u w:val="single"/>
                </w:rPr>
                <w:t>Oral language interventions | EEF (educationendowmentfoundation.org.uk)</w:t>
              </w:r>
            </w:hyperlink>
          </w:p>
          <w:p w14:paraId="288882F5" w14:textId="77777777" w:rsidR="009D2E96" w:rsidRPr="006C1825" w:rsidRDefault="004B6791" w:rsidP="00A719E8">
            <w:pPr>
              <w:pStyle w:val="TableRowCentered"/>
              <w:spacing w:after="120"/>
              <w:jc w:val="left"/>
              <w:rPr>
                <w:rStyle w:val="Hyperlink"/>
              </w:rPr>
            </w:pPr>
            <w:hyperlink r:id="rId14" w:history="1">
              <w:r w:rsidR="00A67C51" w:rsidRPr="006C1825">
                <w:rPr>
                  <w:rStyle w:val="Hyperlink"/>
                </w:rPr>
                <w:t>Voice 21: Improving Oracy (re-grant) | EEF (educationendowmentfoundation.org.uk)</w:t>
              </w:r>
            </w:hyperlink>
          </w:p>
          <w:p w14:paraId="2A7D552A" w14:textId="42B97F33" w:rsidR="00CC525D" w:rsidRPr="000C4552" w:rsidRDefault="004B6791" w:rsidP="00A719E8">
            <w:pPr>
              <w:pStyle w:val="TableRowCentered"/>
              <w:spacing w:after="120"/>
              <w:jc w:val="left"/>
              <w:rPr>
                <w:color w:val="auto"/>
                <w:szCs w:val="24"/>
                <w:highlight w:val="yellow"/>
              </w:rPr>
            </w:pPr>
            <w:hyperlink r:id="rId15" w:history="1">
              <w:r w:rsidR="00CC525D" w:rsidRPr="006C1825">
                <w:rPr>
                  <w:rStyle w:val="Hyperlink"/>
                  <w:szCs w:val="24"/>
                </w:rPr>
                <w:t>https://www.ruthmiskin.com/programmes/phonics/</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CC3D33" w:rsidR="001E76B0" w:rsidRPr="00295351" w:rsidRDefault="001E76B0" w:rsidP="001E76B0">
            <w:pPr>
              <w:pStyle w:val="TableRowCentered"/>
              <w:jc w:val="left"/>
              <w:rPr>
                <w:color w:val="auto"/>
                <w:szCs w:val="22"/>
              </w:rPr>
            </w:pPr>
            <w:r w:rsidRPr="00295351">
              <w:rPr>
                <w:color w:val="auto"/>
                <w:szCs w:val="22"/>
              </w:rPr>
              <w:t>1</w:t>
            </w:r>
            <w:r w:rsidR="000A5F32" w:rsidRPr="00295351">
              <w:rPr>
                <w:color w:val="auto"/>
                <w:szCs w:val="22"/>
              </w:rPr>
              <w:t>, 4</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7D754989" w:rsidR="00B8060C" w:rsidRPr="00E27862" w:rsidRDefault="008A32B1" w:rsidP="00B8060C">
            <w:pPr>
              <w:pStyle w:val="TableRow"/>
              <w:rPr>
                <w:rFonts w:cs="Arial"/>
                <w:iCs/>
                <w:color w:val="auto"/>
                <w:lang w:val="en-US"/>
              </w:rPr>
            </w:pPr>
            <w:r w:rsidRPr="00E27862">
              <w:rPr>
                <w:rFonts w:cs="Arial"/>
                <w:iCs/>
                <w:color w:val="auto"/>
                <w:lang w:val="en-US"/>
              </w:rPr>
              <w:t xml:space="preserve">Additional phonics </w:t>
            </w:r>
            <w:r w:rsidR="00B80AF6">
              <w:rPr>
                <w:rFonts w:cs="Arial"/>
                <w:iCs/>
                <w:color w:val="auto"/>
                <w:lang w:val="en-US"/>
              </w:rPr>
              <w:t xml:space="preserve">and reading </w:t>
            </w:r>
            <w:r w:rsidRPr="00E27862">
              <w:rPr>
                <w:rFonts w:cs="Arial"/>
                <w:iCs/>
                <w:color w:val="auto"/>
                <w:lang w:val="en-US"/>
              </w:rPr>
              <w:t xml:space="preserve">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B80AF6">
              <w:rPr>
                <w:rFonts w:cs="Arial"/>
                <w:iCs/>
                <w:color w:val="auto"/>
                <w:lang w:val="en-US"/>
              </w:rPr>
              <w:t xml:space="preserve">and reading </w:t>
            </w:r>
            <w:r w:rsidR="000D277F" w:rsidRPr="00E27862">
              <w:rPr>
                <w:rFonts w:cs="Arial"/>
                <w:iCs/>
                <w:color w:val="auto"/>
                <w:lang w:val="en-US"/>
              </w:rPr>
              <w:t>support.</w:t>
            </w:r>
            <w:r w:rsidR="007B46F8" w:rsidRPr="00E27862">
              <w:rPr>
                <w:rFonts w:cs="Arial"/>
                <w:iCs/>
                <w:color w:val="auto"/>
                <w:lang w:val="en-US"/>
              </w:rPr>
              <w:t xml:space="preserve"> </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1793009D"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w:t>
            </w:r>
          </w:p>
          <w:p w14:paraId="60481128" w14:textId="77777777" w:rsidR="0026462D" w:rsidRDefault="004B6791" w:rsidP="00AE721B">
            <w:pPr>
              <w:pStyle w:val="TableRowCentered"/>
              <w:spacing w:after="120"/>
              <w:jc w:val="left"/>
              <w:rPr>
                <w:color w:val="0070C0"/>
                <w:szCs w:val="24"/>
                <w:u w:val="single"/>
              </w:rPr>
            </w:pPr>
            <w:hyperlink r:id="rId16" w:history="1">
              <w:r w:rsidR="00E47AFE" w:rsidRPr="00094874">
                <w:rPr>
                  <w:color w:val="0070C0"/>
                  <w:szCs w:val="24"/>
                  <w:u w:val="single"/>
                </w:rPr>
                <w:t>Phonics | Toolkit Strand | Education Endowment Foundation | EEF</w:t>
              </w:r>
            </w:hyperlink>
          </w:p>
          <w:p w14:paraId="5FCA18E8" w14:textId="454B03B8" w:rsidR="00B80AF6" w:rsidRPr="00E27862" w:rsidRDefault="004B6791" w:rsidP="00AE721B">
            <w:pPr>
              <w:pStyle w:val="TableRowCentered"/>
              <w:spacing w:after="120"/>
              <w:jc w:val="left"/>
              <w:rPr>
                <w:color w:val="auto"/>
              </w:rPr>
            </w:pPr>
            <w:hyperlink r:id="rId17" w:history="1">
              <w:r w:rsidR="00B80AF6">
                <w:rPr>
                  <w:rStyle w:val="Hyperlink"/>
                </w:rPr>
                <w:t>About Reading Recovery | Reading Recovery Europe - UCL – University College London</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295351" w:rsidRDefault="005153E1" w:rsidP="00B8060C">
            <w:pPr>
              <w:pStyle w:val="TableRowCentered"/>
              <w:jc w:val="left"/>
              <w:rPr>
                <w:color w:val="auto"/>
                <w:szCs w:val="22"/>
              </w:rPr>
            </w:pPr>
            <w:r w:rsidRPr="00295351">
              <w:rPr>
                <w:color w:val="auto"/>
                <w:szCs w:val="22"/>
              </w:rPr>
              <w:t>2</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52227610" w:rsidR="005153E1" w:rsidRPr="00E27862" w:rsidRDefault="00CB012A" w:rsidP="00C076F0">
            <w:pPr>
              <w:pStyle w:val="TableRow"/>
              <w:spacing w:after="120"/>
              <w:rPr>
                <w:rFonts w:cs="Arial"/>
                <w:iCs/>
                <w:color w:val="auto"/>
                <w:lang w:val="en-US"/>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w:t>
            </w:r>
            <w:r w:rsidR="009A365F" w:rsidRPr="00E27862">
              <w:rPr>
                <w:rFonts w:cs="Arial"/>
                <w:iCs/>
                <w:color w:val="auto"/>
                <w:lang w:val="en-US"/>
              </w:rPr>
              <w:t>ed</w:t>
            </w:r>
            <w:r w:rsidRPr="00E27862">
              <w:rPr>
                <w:rFonts w:cs="Arial"/>
                <w:iCs/>
                <w:color w:val="auto"/>
                <w:lang w:val="en-US"/>
              </w:rPr>
              <w:t>, including those who are high attainers.</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E27862" w:rsidRDefault="007060ED" w:rsidP="007B323B">
            <w:pPr>
              <w:suppressAutoHyphens w:val="0"/>
              <w:autoSpaceDN/>
              <w:spacing w:before="60" w:after="60" w:line="240" w:lineRule="auto"/>
              <w:ind w:left="57" w:right="57"/>
              <w:rPr>
                <w:color w:val="auto"/>
              </w:rPr>
            </w:pPr>
            <w:r w:rsidRPr="00E27862">
              <w:rPr>
                <w:color w:val="auto"/>
              </w:rPr>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496236" w:rsidRPr="00E27862">
              <w:rPr>
                <w:color w:val="auto"/>
              </w:rPr>
              <w:t>:</w:t>
            </w:r>
          </w:p>
          <w:p w14:paraId="47B330BD" w14:textId="69DA8CD2" w:rsidR="00421546" w:rsidRDefault="004B6791" w:rsidP="007B323B">
            <w:pPr>
              <w:suppressAutoHyphens w:val="0"/>
              <w:autoSpaceDN/>
              <w:spacing w:before="60" w:after="60" w:line="240" w:lineRule="auto"/>
              <w:ind w:left="57" w:right="57"/>
              <w:rPr>
                <w:color w:val="0070C0"/>
                <w:u w:val="single"/>
              </w:rPr>
            </w:pPr>
            <w:hyperlink r:id="rId18" w:history="1">
              <w:r w:rsidR="00EF248F" w:rsidRPr="00094874">
                <w:rPr>
                  <w:color w:val="0070C0"/>
                  <w:u w:val="single"/>
                </w:rPr>
                <w:t>One to one tuition | EEF (educationendowmentfoundation.org.uk)</w:t>
              </w:r>
            </w:hyperlink>
          </w:p>
          <w:p w14:paraId="00595279" w14:textId="7DBD9AEF" w:rsidR="00B80AF6" w:rsidRDefault="00B80AF6" w:rsidP="007B323B">
            <w:pPr>
              <w:suppressAutoHyphens w:val="0"/>
              <w:autoSpaceDN/>
              <w:spacing w:before="60" w:after="60" w:line="240" w:lineRule="auto"/>
              <w:ind w:left="57" w:right="57"/>
              <w:rPr>
                <w:color w:val="0070C0"/>
              </w:rPr>
            </w:pPr>
          </w:p>
          <w:p w14:paraId="6DEDBEC1" w14:textId="41994CEE" w:rsidR="00B80AF6" w:rsidRPr="00094874" w:rsidRDefault="004B6791" w:rsidP="007B323B">
            <w:pPr>
              <w:suppressAutoHyphens w:val="0"/>
              <w:autoSpaceDN/>
              <w:spacing w:before="60" w:after="60" w:line="240" w:lineRule="auto"/>
              <w:ind w:left="57" w:right="57"/>
              <w:rPr>
                <w:color w:val="0070C0"/>
              </w:rPr>
            </w:pPr>
            <w:hyperlink r:id="rId19" w:history="1">
              <w:r w:rsidR="00B80AF6">
                <w:rPr>
                  <w:rStyle w:val="Hyperlink"/>
                </w:rPr>
                <w:t>The PiXL Club - Home</w:t>
              </w:r>
            </w:hyperlink>
          </w:p>
          <w:p w14:paraId="1107DD3B" w14:textId="4FAED350" w:rsidR="00EF248F" w:rsidRPr="00E27862" w:rsidRDefault="00EF248F" w:rsidP="007B323B">
            <w:pPr>
              <w:suppressAutoHyphens w:val="0"/>
              <w:autoSpaceDN/>
              <w:spacing w:before="60" w:after="60" w:line="240" w:lineRule="auto"/>
              <w:ind w:left="57" w:right="57"/>
              <w:rPr>
                <w:color w:val="auto"/>
              </w:rPr>
            </w:pPr>
            <w:r w:rsidRPr="00E27862">
              <w:rPr>
                <w:color w:val="auto"/>
              </w:rPr>
              <w:t>And in small groups:</w:t>
            </w:r>
          </w:p>
          <w:p w14:paraId="0FCC328A" w14:textId="77777777" w:rsidR="00A45684" w:rsidRDefault="004B6791" w:rsidP="00EF248F">
            <w:pPr>
              <w:suppressAutoHyphens w:val="0"/>
              <w:autoSpaceDN/>
              <w:spacing w:before="60" w:after="120" w:line="240" w:lineRule="auto"/>
              <w:ind w:left="57" w:right="57"/>
              <w:rPr>
                <w:color w:val="0070C0"/>
                <w:u w:val="single"/>
              </w:rPr>
            </w:pPr>
            <w:hyperlink r:id="rId20" w:history="1">
              <w:r w:rsidR="007B323B" w:rsidRPr="009A7AA4">
                <w:rPr>
                  <w:color w:val="0070C0"/>
                  <w:u w:val="single"/>
                </w:rPr>
                <w:t>Small group tuition | Toolkit Strand | Education Endowment Foundation | EEF</w:t>
              </w:r>
            </w:hyperlink>
          </w:p>
          <w:p w14:paraId="60EA9136" w14:textId="1CA8813A" w:rsidR="00B80AF6" w:rsidRDefault="004B6791" w:rsidP="00EF248F">
            <w:pPr>
              <w:suppressAutoHyphens w:val="0"/>
              <w:autoSpaceDN/>
              <w:spacing w:before="60" w:after="120" w:line="240" w:lineRule="auto"/>
              <w:ind w:left="57" w:right="57"/>
              <w:rPr>
                <w:color w:val="auto"/>
                <w:u w:val="single"/>
              </w:rPr>
            </w:pPr>
            <w:hyperlink r:id="rId21" w:history="1">
              <w:r w:rsidR="00B80AF6">
                <w:rPr>
                  <w:rStyle w:val="Hyperlink"/>
                </w:rPr>
                <w:t>The PiXL Club - Home</w:t>
              </w:r>
            </w:hyperlink>
          </w:p>
          <w:p w14:paraId="7E164B51" w14:textId="27BB8BAF" w:rsidR="00B80AF6" w:rsidRPr="00E27862" w:rsidRDefault="00B80AF6" w:rsidP="00EF248F">
            <w:pPr>
              <w:suppressAutoHyphens w:val="0"/>
              <w:autoSpaceDN/>
              <w:spacing w:before="60" w:after="120" w:line="240" w:lineRule="auto"/>
              <w:ind w:left="57" w:right="57"/>
              <w:rPr>
                <w:color w:val="auto"/>
                <w:u w:val="single"/>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0B64B1B" w:rsidR="005153E1" w:rsidRPr="00295351" w:rsidRDefault="006F5A5D" w:rsidP="00B8060C">
            <w:pPr>
              <w:pStyle w:val="TableRowCentered"/>
              <w:jc w:val="left"/>
              <w:rPr>
                <w:color w:val="auto"/>
                <w:szCs w:val="22"/>
              </w:rPr>
            </w:pPr>
            <w:r>
              <w:rPr>
                <w:color w:val="auto"/>
                <w:szCs w:val="22"/>
              </w:rPr>
              <w:t>1,2,</w:t>
            </w:r>
            <w:r w:rsidR="00F423B1" w:rsidRPr="00295351">
              <w:rPr>
                <w:color w:val="auto"/>
                <w:szCs w:val="22"/>
              </w:rPr>
              <w:t>4</w:t>
            </w:r>
            <w:r>
              <w:rPr>
                <w:color w:val="auto"/>
                <w:szCs w:val="22"/>
              </w:rPr>
              <w:t>,</w:t>
            </w:r>
          </w:p>
        </w:tc>
      </w:tr>
      <w:tr w:rsidR="00E86CEC" w:rsidRPr="00E76D5B" w14:paraId="69E4E25C" w14:textId="77777777" w:rsidTr="00E76D5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75C71" w14:textId="77777777" w:rsidR="00E86CEC" w:rsidRPr="00E76D5B" w:rsidRDefault="00E86CEC" w:rsidP="008F2347">
            <w:pPr>
              <w:pStyle w:val="TableRow"/>
            </w:pPr>
            <w:r w:rsidRPr="00E76D5B">
              <w:t>Use the recovery premium to employ a booster teacher to deliver small group tuition in upper KS2.</w:t>
            </w:r>
          </w:p>
          <w:p w14:paraId="5CF227DA" w14:textId="77777777" w:rsidR="00E86CEC" w:rsidRPr="00E76D5B" w:rsidRDefault="00E86CEC" w:rsidP="008F2347">
            <w:pPr>
              <w:pStyle w:val="TableRow"/>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6EEB" w14:textId="73E419F9" w:rsidR="00E86CEC" w:rsidRPr="00E76D5B" w:rsidRDefault="00E86CEC" w:rsidP="00030843">
            <w:pPr>
              <w:pStyle w:val="TableRowCentered"/>
              <w:jc w:val="left"/>
              <w:rPr>
                <w:szCs w:val="24"/>
              </w:rPr>
            </w:pPr>
            <w:r w:rsidRPr="00E76D5B">
              <w:rPr>
                <w:szCs w:val="24"/>
              </w:rPr>
              <w:t>EEF evidence shows small group tuition has an average impact of four months’ additional progress over the course of a year.</w:t>
            </w:r>
          </w:p>
          <w:p w14:paraId="6A47E0C5" w14:textId="77777777" w:rsidR="00E86CEC" w:rsidRPr="00E76D5B" w:rsidRDefault="004B6791" w:rsidP="008F2347">
            <w:pPr>
              <w:pStyle w:val="TableRowCentered"/>
              <w:jc w:val="left"/>
              <w:rPr>
                <w:rStyle w:val="normaltextrun"/>
                <w:szCs w:val="24"/>
              </w:rPr>
            </w:pPr>
            <w:hyperlink r:id="rId22" w:history="1">
              <w:r w:rsidR="00E86CEC" w:rsidRPr="00E76D5B">
                <w:rPr>
                  <w:rStyle w:val="Hyperlink"/>
                  <w:szCs w:val="24"/>
                </w:rPr>
                <w:t>https://educationendowmentfoundation.org.uk/education-evidence/teaching-learning-toolkit/small-group-tuition</w:t>
              </w:r>
            </w:hyperlink>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D6A2" w14:textId="34DE5F49" w:rsidR="00E86CEC" w:rsidRPr="00E76D5B" w:rsidRDefault="00030843" w:rsidP="008F2347">
            <w:pPr>
              <w:pStyle w:val="TableRowCentered"/>
              <w:jc w:val="left"/>
              <w:rPr>
                <w:szCs w:val="24"/>
              </w:rPr>
            </w:pPr>
            <w:r>
              <w:rPr>
                <w:szCs w:val="24"/>
              </w:rPr>
              <w:t xml:space="preserve">2, 4, </w:t>
            </w:r>
          </w:p>
        </w:tc>
      </w:tr>
      <w:tr w:rsidR="006C1825" w:rsidRPr="00E76D5B" w14:paraId="0A732C73" w14:textId="77777777" w:rsidTr="00E76D5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C5E3" w14:textId="7272EE18" w:rsidR="006C1825" w:rsidRPr="00E76D5B" w:rsidRDefault="006C1825" w:rsidP="008F2347">
            <w:pPr>
              <w:pStyle w:val="TableRow"/>
            </w:pPr>
            <w:r>
              <w:t xml:space="preserve">To employ a specialist EAL teacher who will be able to support staff with strategies and teaching techniques to support children where English is an additional language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955B" w14:textId="77777777" w:rsidR="006C1825" w:rsidRDefault="00030843" w:rsidP="008F2347">
            <w:pPr>
              <w:pStyle w:val="TableRowCentered"/>
              <w:jc w:val="left"/>
              <w:rPr>
                <w:szCs w:val="24"/>
              </w:rPr>
            </w:pPr>
            <w:hyperlink r:id="rId23" w:history="1">
              <w:r w:rsidRPr="00EA5C18">
                <w:rPr>
                  <w:rStyle w:val="Hyperlink"/>
                  <w:szCs w:val="24"/>
                </w:rPr>
                <w:t>https://www.bell-foundation.org.uk/eal-programme/guidance/effective-teaching-of-eal-learners/</w:t>
              </w:r>
            </w:hyperlink>
            <w:r>
              <w:rPr>
                <w:szCs w:val="24"/>
              </w:rPr>
              <w:t xml:space="preserve"> </w:t>
            </w:r>
          </w:p>
          <w:p w14:paraId="6DC6F384" w14:textId="77777777" w:rsidR="00030843" w:rsidRDefault="00030843" w:rsidP="008F2347">
            <w:pPr>
              <w:pStyle w:val="TableRowCentered"/>
              <w:jc w:val="left"/>
              <w:rPr>
                <w:szCs w:val="24"/>
              </w:rPr>
            </w:pPr>
          </w:p>
          <w:p w14:paraId="5A5952FB" w14:textId="2D812E8B" w:rsidR="00030843" w:rsidRPr="00E76D5B" w:rsidRDefault="00030843" w:rsidP="008F2347">
            <w:pPr>
              <w:pStyle w:val="TableRowCentered"/>
              <w:jc w:val="left"/>
              <w:rPr>
                <w:szCs w:val="24"/>
              </w:rPr>
            </w:pPr>
            <w:r>
              <w:rPr>
                <w:szCs w:val="24"/>
              </w:rPr>
              <w:t xml:space="preserve">Having a specialist member of staff will enable us to carry out the 5 principles of the Bell Foundation in order for our children to make good or better progress. </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45E5" w14:textId="483EB3CA" w:rsidR="006C1825" w:rsidRPr="00E76D5B" w:rsidRDefault="00030843" w:rsidP="008F2347">
            <w:pPr>
              <w:pStyle w:val="TableRowCentered"/>
              <w:jc w:val="left"/>
              <w:rPr>
                <w:szCs w:val="24"/>
              </w:rPr>
            </w:pPr>
            <w:r>
              <w:rPr>
                <w:szCs w:val="24"/>
              </w:rPr>
              <w:t>1,2,3,4</w:t>
            </w:r>
          </w:p>
        </w:tc>
      </w:tr>
      <w:tr w:rsidR="006C1825" w:rsidRPr="00E76D5B" w14:paraId="4C046D63" w14:textId="77777777" w:rsidTr="00E76D5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89636" w14:textId="27A1962A" w:rsidR="006C1825" w:rsidRPr="00E76D5B" w:rsidRDefault="00030843" w:rsidP="008F2347">
            <w:pPr>
              <w:pStyle w:val="TableRow"/>
            </w:pPr>
            <w:r>
              <w:t xml:space="preserve">Class teaching assistant support in the afternoon to close gaps, with specific attention to pupil premium children.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AFD4A" w14:textId="77777777" w:rsidR="00030843" w:rsidRDefault="00030843" w:rsidP="00030843">
            <w:pPr>
              <w:pStyle w:val="TableRowCentered"/>
              <w:jc w:val="left"/>
              <w:rPr>
                <w:rStyle w:val="normaltextrun"/>
                <w:rFonts w:cs="Arial"/>
                <w:color w:val="000000"/>
                <w:szCs w:val="24"/>
                <w:shd w:val="clear" w:color="auto" w:fill="FFFFFF"/>
              </w:rPr>
            </w:pPr>
            <w:r>
              <w:rPr>
                <w:rStyle w:val="normaltextrun"/>
                <w:rFonts w:cs="Arial"/>
                <w:color w:val="000000"/>
                <w:szCs w:val="24"/>
                <w:shd w:val="clear" w:color="auto" w:fill="FFFFFF"/>
              </w:rPr>
              <w:t xml:space="preserve">Evidence suggests that if teaching assistants are deployed effectively, children are able to make good progress through interventions, one to one sessions etc. </w:t>
            </w:r>
          </w:p>
          <w:p w14:paraId="5A674485" w14:textId="12A3FAFE" w:rsidR="006C1825" w:rsidRPr="00E76D5B" w:rsidRDefault="00030843" w:rsidP="00030843">
            <w:pPr>
              <w:pStyle w:val="TableRowCentered"/>
              <w:jc w:val="left"/>
              <w:rPr>
                <w:szCs w:val="24"/>
              </w:rPr>
            </w:pPr>
            <w:hyperlink r:id="rId24" w:history="1">
              <w:r w:rsidRPr="00EA5C18">
                <w:rPr>
                  <w:rStyle w:val="Hyperlink"/>
                  <w:rFonts w:cs="Arial"/>
                  <w:szCs w:val="24"/>
                  <w:shd w:val="clear" w:color="auto" w:fill="FFFFFF"/>
                </w:rPr>
                <w:t>https://educationendowmentfoundation.org.uk/education-evidence/teaching-learning-toolkit/teaching-assistant-interventions</w:t>
              </w:r>
            </w:hyperlink>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9748" w14:textId="2892363F" w:rsidR="006C1825" w:rsidRPr="00E76D5B" w:rsidRDefault="00030843" w:rsidP="008F2347">
            <w:pPr>
              <w:pStyle w:val="TableRowCentered"/>
              <w:jc w:val="left"/>
              <w:rPr>
                <w:szCs w:val="24"/>
              </w:rPr>
            </w:pPr>
            <w:r>
              <w:rPr>
                <w:szCs w:val="24"/>
              </w:rPr>
              <w:t>1,2,3,4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058D0506" w:rsidR="00E66558" w:rsidRDefault="009D71E8" w:rsidP="00877501">
      <w:pPr>
        <w:spacing w:before="240"/>
      </w:pPr>
      <w:r>
        <w:t xml:space="preserve">Budgeted cost: </w:t>
      </w:r>
      <w:r w:rsidR="00CA2AC2" w:rsidRPr="00CA2AC2">
        <w:rPr>
          <w:b/>
        </w:rPr>
        <w:t>£</w:t>
      </w:r>
      <w:r w:rsidR="00030843">
        <w:rPr>
          <w:b/>
        </w:rPr>
        <w:t>27700</w:t>
      </w:r>
    </w:p>
    <w:tbl>
      <w:tblPr>
        <w:tblW w:w="5004" w:type="pct"/>
        <w:tblLayout w:type="fixed"/>
        <w:tblCellMar>
          <w:left w:w="10" w:type="dxa"/>
          <w:right w:w="10" w:type="dxa"/>
        </w:tblCellMar>
        <w:tblLook w:val="04A0" w:firstRow="1" w:lastRow="0" w:firstColumn="1" w:lastColumn="0" w:noHBand="0" w:noVBand="1"/>
      </w:tblPr>
      <w:tblGrid>
        <w:gridCol w:w="4531"/>
        <w:gridCol w:w="3403"/>
        <w:gridCol w:w="22"/>
        <w:gridCol w:w="1531"/>
        <w:gridCol w:w="7"/>
      </w:tblGrid>
      <w:tr w:rsidR="00E66558" w14:paraId="2A7D5537" w14:textId="77777777" w:rsidTr="00030843">
        <w:trPr>
          <w:gridAfter w:val="1"/>
          <w:wAfter w:w="7" w:type="dxa"/>
        </w:trPr>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030843">
        <w:trPr>
          <w:gridAfter w:val="1"/>
          <w:wAfter w:w="7" w:type="dxa"/>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CCE2D" w14:textId="77777777" w:rsidR="00A172FB" w:rsidRDefault="009C4D98" w:rsidP="00A6450E">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behaviour management and anti-bullying approaches</w:t>
            </w:r>
            <w:r w:rsidR="00924A38" w:rsidRPr="00E27862">
              <w:rPr>
                <w:iCs/>
                <w:color w:val="auto"/>
                <w:szCs w:val="28"/>
                <w:lang w:val="en-US"/>
              </w:rPr>
              <w:t xml:space="preserve"> </w:t>
            </w:r>
            <w:r w:rsidR="00895E40" w:rsidRPr="00E27862">
              <w:rPr>
                <w:iCs/>
                <w:color w:val="auto"/>
                <w:szCs w:val="28"/>
                <w:lang w:val="en-US"/>
              </w:rPr>
              <w:t>with the aim of developing our school ethos and improving behaviour across school.</w:t>
            </w:r>
          </w:p>
          <w:p w14:paraId="3A15626D" w14:textId="57D00BB3" w:rsidR="00E86CEC" w:rsidRDefault="006F5A5D" w:rsidP="00030843">
            <w:pPr>
              <w:pStyle w:val="TableRow"/>
              <w:spacing w:after="120"/>
              <w:ind w:left="29"/>
              <w:rPr>
                <w:iCs/>
                <w:color w:val="auto"/>
                <w:szCs w:val="28"/>
                <w:lang w:val="en-US"/>
              </w:rPr>
            </w:pPr>
            <w:r>
              <w:rPr>
                <w:iCs/>
                <w:color w:val="auto"/>
                <w:szCs w:val="28"/>
                <w:lang w:val="en-US"/>
              </w:rPr>
              <w:t>ELSA and mental health training – creating  mental health and well being ethos across the school.</w:t>
            </w:r>
          </w:p>
          <w:p w14:paraId="7A957210" w14:textId="319E65ED" w:rsidR="00E86CEC" w:rsidRPr="00E27862" w:rsidRDefault="00E86CEC" w:rsidP="00A6450E">
            <w:pPr>
              <w:pStyle w:val="TableRow"/>
              <w:spacing w:after="120"/>
              <w:ind w:left="29"/>
              <w:rPr>
                <w:iCs/>
                <w:color w:val="auto"/>
                <w:szCs w:val="28"/>
                <w:lang w:val="en-US"/>
              </w:rPr>
            </w:pPr>
            <w:r>
              <w:rPr>
                <w:iCs/>
                <w:color w:val="auto"/>
                <w:szCs w:val="28"/>
                <w:lang w:val="en-US"/>
              </w:rPr>
              <w:t>MELSA training for 2 TAs.</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89465A">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53A69CA7" w:rsidR="009B020C" w:rsidRPr="00E27862" w:rsidRDefault="008E222D" w:rsidP="00F87B43">
            <w:pPr>
              <w:pStyle w:val="TableRowCentered"/>
              <w:spacing w:after="120"/>
              <w:jc w:val="left"/>
              <w:rPr>
                <w:color w:val="auto"/>
              </w:rPr>
            </w:pPr>
            <w:r>
              <w:t>Team teach training and implementation.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59DE254B" w:rsidR="00A172FB" w:rsidRPr="00E27862" w:rsidRDefault="006F5A5D">
            <w:pPr>
              <w:pStyle w:val="TableRowCentered"/>
              <w:jc w:val="left"/>
              <w:rPr>
                <w:color w:val="auto"/>
                <w:sz w:val="22"/>
              </w:rPr>
            </w:pPr>
            <w:r>
              <w:rPr>
                <w:color w:val="auto"/>
                <w:sz w:val="22"/>
              </w:rPr>
              <w:t>4</w:t>
            </w:r>
          </w:p>
        </w:tc>
      </w:tr>
      <w:tr w:rsidR="004C2DBA" w:rsidRPr="00380251" w14:paraId="37A514BF" w14:textId="77777777" w:rsidTr="00030843">
        <w:trPr>
          <w:gridAfter w:val="1"/>
          <w:wAfter w:w="7" w:type="dxa"/>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E27862" w:rsidRDefault="004C2DBA" w:rsidP="00A6450E">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Pr="00E27862">
              <w:rPr>
                <w:iCs/>
                <w:color w:val="auto"/>
                <w:szCs w:val="28"/>
                <w:lang w:val="en-US"/>
              </w:rPr>
              <w:t xml:space="preserve"> </w:t>
            </w:r>
            <w:hyperlink r:id="rId25" w:history="1">
              <w:r w:rsidRPr="009A7AA4">
                <w:rPr>
                  <w:rStyle w:val="Hyperlink"/>
                  <w:iCs/>
                  <w:color w:val="0070C0"/>
                  <w:szCs w:val="28"/>
                  <w:lang w:val="en-US"/>
                </w:rPr>
                <w:t>Improving School Attendance</w:t>
              </w:r>
            </w:hyperlink>
            <w:r w:rsidRPr="009A7AA4">
              <w:rPr>
                <w:iCs/>
                <w:color w:val="0070C0"/>
                <w:szCs w:val="28"/>
                <w:lang w:val="en-US"/>
              </w:rPr>
              <w:t xml:space="preserve"> </w:t>
            </w:r>
            <w:r w:rsidR="006C46F8" w:rsidRPr="00E27862">
              <w:rPr>
                <w:iCs/>
                <w:color w:val="auto"/>
                <w:szCs w:val="28"/>
                <w:lang w:val="en-US"/>
              </w:rPr>
              <w:t>advice</w:t>
            </w:r>
            <w:r w:rsidRPr="00E27862">
              <w:rPr>
                <w:iCs/>
                <w:color w:val="auto"/>
                <w:szCs w:val="28"/>
                <w:lang w:val="en-US"/>
              </w:rPr>
              <w:t>.</w:t>
            </w:r>
          </w:p>
          <w:p w14:paraId="6EF7183B" w14:textId="7956CF36" w:rsidR="008E222D" w:rsidRPr="00E27862" w:rsidRDefault="004C2DBA" w:rsidP="00DB2557">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r w:rsidR="008E222D">
              <w:rPr>
                <w:iCs/>
                <w:color w:val="auto"/>
                <w:szCs w:val="28"/>
                <w:lang w:val="en-US"/>
              </w:rPr>
              <w:t>Breakfast club</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DB2557">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4CCC5A35" w:rsidR="004C2DBA" w:rsidRPr="00E27862" w:rsidRDefault="006F5A5D" w:rsidP="00DB2557">
            <w:pPr>
              <w:pStyle w:val="TableRowCentered"/>
              <w:jc w:val="left"/>
              <w:rPr>
                <w:color w:val="auto"/>
                <w:sz w:val="22"/>
              </w:rPr>
            </w:pPr>
            <w:r>
              <w:rPr>
                <w:color w:val="auto"/>
                <w:sz w:val="22"/>
              </w:rPr>
              <w:t>5</w:t>
            </w:r>
          </w:p>
        </w:tc>
      </w:tr>
      <w:tr w:rsidR="00BA6754" w14:paraId="52AD304A" w14:textId="77777777" w:rsidTr="00030843">
        <w:trPr>
          <w:gridAfter w:val="1"/>
          <w:wAfter w:w="7" w:type="dxa"/>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r w:rsidR="00E76D5B" w:rsidRPr="00193D3A" w14:paraId="26265007" w14:textId="77777777" w:rsidTr="0003084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B19F" w14:textId="77777777" w:rsidR="00E76D5B" w:rsidRDefault="00E76D5B" w:rsidP="008F2347">
            <w:pPr>
              <w:pStyle w:val="TableRow"/>
            </w:pPr>
            <w:r w:rsidRPr="00E76D5B">
              <w:t xml:space="preserve">Provide rich curriculum opportunities and experiences for pupils, including trips and residentials. </w:t>
            </w:r>
          </w:p>
          <w:p w14:paraId="613B1004" w14:textId="77777777" w:rsidR="00030843" w:rsidRDefault="00030843" w:rsidP="008F2347">
            <w:pPr>
              <w:pStyle w:val="TableRow"/>
            </w:pPr>
          </w:p>
          <w:p w14:paraId="15367D04" w14:textId="77777777" w:rsidR="00030843" w:rsidRDefault="00030843" w:rsidP="008F2347">
            <w:pPr>
              <w:pStyle w:val="TableRow"/>
            </w:pPr>
            <w:r>
              <w:t>Extra curricular acitivities to include:</w:t>
            </w:r>
          </w:p>
          <w:p w14:paraId="6F54874D" w14:textId="77777777" w:rsidR="00030843" w:rsidRDefault="00030843" w:rsidP="00030843">
            <w:pPr>
              <w:pStyle w:val="TableRow"/>
              <w:numPr>
                <w:ilvl w:val="0"/>
                <w:numId w:val="34"/>
              </w:numPr>
            </w:pPr>
            <w:r>
              <w:t>Year 6 residential</w:t>
            </w:r>
          </w:p>
          <w:p w14:paraId="42FBE36C" w14:textId="77777777" w:rsidR="00030843" w:rsidRDefault="00030843" w:rsidP="00030843">
            <w:pPr>
              <w:pStyle w:val="TableRow"/>
              <w:numPr>
                <w:ilvl w:val="0"/>
                <w:numId w:val="34"/>
              </w:numPr>
            </w:pPr>
            <w:r>
              <w:t>FutSoul</w:t>
            </w:r>
          </w:p>
          <w:p w14:paraId="5AB31296" w14:textId="77777777" w:rsidR="00030843" w:rsidRDefault="00030843" w:rsidP="00030843">
            <w:pPr>
              <w:pStyle w:val="TableRow"/>
              <w:numPr>
                <w:ilvl w:val="0"/>
                <w:numId w:val="34"/>
              </w:numPr>
            </w:pPr>
            <w:r>
              <w:t>Therapies (ie art and play)</w:t>
            </w:r>
          </w:p>
          <w:p w14:paraId="40928AF6" w14:textId="77777777" w:rsidR="00030843" w:rsidRDefault="00030843" w:rsidP="00030843">
            <w:pPr>
              <w:pStyle w:val="TableRow"/>
              <w:numPr>
                <w:ilvl w:val="0"/>
                <w:numId w:val="34"/>
              </w:numPr>
            </w:pPr>
            <w:r>
              <w:t>Zumba – 3 spaces per term</w:t>
            </w:r>
          </w:p>
          <w:p w14:paraId="06A06785" w14:textId="5E4882DF" w:rsidR="00030843" w:rsidRPr="00E76D5B" w:rsidRDefault="00030843" w:rsidP="00030843">
            <w:pPr>
              <w:pStyle w:val="TableRow"/>
              <w:numPr>
                <w:ilvl w:val="0"/>
                <w:numId w:val="34"/>
              </w:numPr>
            </w:pPr>
            <w:r>
              <w:t>Forest school</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591A" w14:textId="7250FCA5" w:rsidR="00E76D5B" w:rsidRPr="00E76D5B" w:rsidRDefault="00E76D5B" w:rsidP="00030843">
            <w:pPr>
              <w:pStyle w:val="TableRowCentered"/>
              <w:jc w:val="left"/>
              <w:rPr>
                <w:szCs w:val="24"/>
              </w:rPr>
            </w:pPr>
            <w:r w:rsidRPr="00E76D5B">
              <w:rPr>
                <w:szCs w:val="24"/>
              </w:rPr>
              <w:t xml:space="preserve">EEF evidence shows arts participation approaches can have a positive impact on academic outcomes in other areas of the curriculum. In can a positive impact on average of 3 months additional progress. </w:t>
            </w:r>
          </w:p>
          <w:p w14:paraId="3492200D" w14:textId="77777777" w:rsidR="00E76D5B" w:rsidRPr="00E76D5B" w:rsidRDefault="004B6791" w:rsidP="008F2347">
            <w:pPr>
              <w:pStyle w:val="TableRowCentered"/>
              <w:jc w:val="left"/>
              <w:rPr>
                <w:szCs w:val="24"/>
              </w:rPr>
            </w:pPr>
            <w:hyperlink r:id="rId26" w:history="1">
              <w:r w:rsidR="00E76D5B" w:rsidRPr="00E76D5B">
                <w:rPr>
                  <w:rStyle w:val="Hyperlink"/>
                  <w:szCs w:val="24"/>
                </w:rPr>
                <w:t>https://educationendowmentfoundation.org.uk/education-evidence/teaching-learning-toolkit/arts-participation</w:t>
              </w:r>
            </w:hyperlink>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51E3" w14:textId="77777777" w:rsidR="00E76D5B" w:rsidRPr="00E76D5B" w:rsidRDefault="00E76D5B" w:rsidP="008F2347">
            <w:pPr>
              <w:pStyle w:val="TableRowCentered"/>
              <w:jc w:val="left"/>
              <w:rPr>
                <w:szCs w:val="24"/>
              </w:rPr>
            </w:pPr>
            <w:r w:rsidRPr="00E76D5B">
              <w:rPr>
                <w:szCs w:val="24"/>
              </w:rPr>
              <w:t>3, 5, 7</w:t>
            </w:r>
          </w:p>
        </w:tc>
      </w:tr>
    </w:tbl>
    <w:p w14:paraId="00291E16" w14:textId="77777777" w:rsidR="00877501" w:rsidRDefault="00877501" w:rsidP="00877501">
      <w:pPr>
        <w:spacing w:after="120"/>
        <w:rPr>
          <w:b/>
          <w:bCs/>
          <w:color w:val="104F75"/>
          <w:sz w:val="28"/>
          <w:szCs w:val="28"/>
        </w:rPr>
      </w:pPr>
    </w:p>
    <w:p w14:paraId="2A7D5541" w14:textId="7BFE1998" w:rsidR="00E66558" w:rsidRDefault="009D71E8" w:rsidP="00877501">
      <w:r>
        <w:rPr>
          <w:b/>
          <w:bCs/>
          <w:color w:val="104F75"/>
          <w:sz w:val="28"/>
          <w:szCs w:val="28"/>
        </w:rPr>
        <w:t xml:space="preserve">Total budgeted cost: </w:t>
      </w:r>
      <w:r w:rsidRPr="00E27862">
        <w:rPr>
          <w:b/>
          <w:bCs/>
          <w:color w:val="auto"/>
          <w:sz w:val="28"/>
          <w:szCs w:val="28"/>
        </w:rPr>
        <w:t>£</w:t>
      </w:r>
      <w:r w:rsidR="00030843">
        <w:rPr>
          <w:b/>
          <w:bCs/>
          <w:color w:val="auto"/>
          <w:sz w:val="28"/>
          <w:szCs w:val="28"/>
        </w:rPr>
        <w:t>150,400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6332FC49" w:rsidR="00E66558" w:rsidRDefault="009D71E8">
      <w:r>
        <w:t xml:space="preserve">This details the impact that our pupil premium activity had on pupils in the </w:t>
      </w:r>
      <w:r w:rsidR="00030843">
        <w:t>2022 - 2023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E8F8" w14:textId="77777777" w:rsidR="00220984" w:rsidRDefault="00B306C4" w:rsidP="00030843">
            <w:pPr>
              <w:suppressAutoHyphens w:val="0"/>
              <w:autoSpaceDN/>
              <w:spacing w:before="120"/>
              <w:rPr>
                <w:color w:val="0070C0"/>
                <w:lang w:eastAsia="en-US"/>
              </w:rPr>
            </w:pPr>
            <w:r>
              <w:rPr>
                <w:color w:val="0070C0"/>
                <w:lang w:eastAsia="en-US"/>
              </w:rPr>
              <w:t xml:space="preserve">Our ELSA has had a huge impact on some of our children this year. She has been able to work with many of our more vulnerable children in order to help them to become successful. One area of success was the use of Zones of Regulation with our children 1 to 1. Because of its success, we have now incorporated it into our whole school behaviour policy and the language has now become school wide. </w:t>
            </w:r>
          </w:p>
          <w:p w14:paraId="378FA54C" w14:textId="77777777" w:rsidR="00B306C4" w:rsidRDefault="00B306C4" w:rsidP="00030843">
            <w:pPr>
              <w:suppressAutoHyphens w:val="0"/>
              <w:autoSpaceDN/>
              <w:spacing w:before="120"/>
              <w:rPr>
                <w:color w:val="0070C0"/>
                <w:lang w:eastAsia="en-US"/>
              </w:rPr>
            </w:pPr>
            <w:hyperlink r:id="rId27" w:history="1">
              <w:r w:rsidRPr="00EA5C18">
                <w:rPr>
                  <w:rStyle w:val="Hyperlink"/>
                  <w:lang w:eastAsia="en-US"/>
                </w:rPr>
                <w:t>https://zonesofregulation.com/</w:t>
              </w:r>
            </w:hyperlink>
            <w:r>
              <w:rPr>
                <w:color w:val="0070C0"/>
                <w:lang w:eastAsia="en-US"/>
              </w:rPr>
              <w:t xml:space="preserve"> </w:t>
            </w:r>
          </w:p>
          <w:p w14:paraId="240FAF4B" w14:textId="77777777" w:rsidR="00B306C4" w:rsidRDefault="00B306C4" w:rsidP="00030843">
            <w:pPr>
              <w:suppressAutoHyphens w:val="0"/>
              <w:autoSpaceDN/>
              <w:spacing w:before="120"/>
              <w:rPr>
                <w:color w:val="0070C0"/>
                <w:lang w:eastAsia="en-US"/>
              </w:rPr>
            </w:pPr>
            <w:r>
              <w:rPr>
                <w:color w:val="0070C0"/>
                <w:lang w:eastAsia="en-US"/>
              </w:rPr>
              <w:t xml:space="preserve">We are also very lucky to have very skilled teaching assistants, who, when deployed effectively are able to support children where required, with individually or small group. Our TA’s ensure that specific areas area addressed and gaps are closing. Although we do not have many class teaching assistants, they do have a big impact on the children that they work with. We are also very lucky to have teaching assistants (and teachers) from a diverse network and are able to engage with our children in multiple languages. </w:t>
            </w:r>
          </w:p>
          <w:p w14:paraId="1398B113" w14:textId="77777777" w:rsidR="00B306C4" w:rsidRDefault="00B306C4" w:rsidP="00030843">
            <w:pPr>
              <w:suppressAutoHyphens w:val="0"/>
              <w:autoSpaceDN/>
              <w:spacing w:before="120"/>
              <w:rPr>
                <w:color w:val="0070C0"/>
                <w:lang w:eastAsia="en-US"/>
              </w:rPr>
            </w:pPr>
            <w:r>
              <w:rPr>
                <w:color w:val="0070C0"/>
                <w:lang w:eastAsia="en-US"/>
              </w:rPr>
              <w:t xml:space="preserve">PiXL and RWI have been successful and data shows, particularly from RWI, that children are making good progress, gaps are identified quickly and are addressed. This work will continue this academic year in order to embed processes and to continue to make the good progress that they have already made. </w:t>
            </w:r>
          </w:p>
          <w:p w14:paraId="2A7D5546" w14:textId="48683796" w:rsidR="00EA3351" w:rsidRPr="00220984" w:rsidRDefault="00EA3351" w:rsidP="00030843">
            <w:pPr>
              <w:suppressAutoHyphens w:val="0"/>
              <w:autoSpaceDN/>
              <w:spacing w:before="120"/>
              <w:rPr>
                <w:color w:val="0070C0"/>
                <w:lang w:eastAsia="en-US"/>
              </w:rPr>
            </w:pPr>
            <w:r>
              <w:rPr>
                <w:color w:val="0070C0"/>
                <w:lang w:eastAsia="en-US"/>
              </w:rPr>
              <w:t xml:space="preserve">Attendance has been a challenge but we are starting to see improvements with many of our children. Persistent absentees are down from the previous year and early indications show they are lowered again. Children enjoy coming to Willow Park and this is becoming evident through their attendance. </w:t>
            </w:r>
            <w:r w:rsidR="006E5144">
              <w:rPr>
                <w:color w:val="0070C0"/>
                <w:lang w:eastAsia="en-US"/>
              </w:rPr>
              <w:t xml:space="preserve">The gap between PP and non PP is also narrowing – last years there was a difference of 4.6% this year currently it is 1%. Work will continue to address poor attendance. </w:t>
            </w:r>
          </w:p>
        </w:tc>
      </w:tr>
    </w:tbl>
    <w:p w14:paraId="2A7D5549" w14:textId="71A10B73" w:rsidR="00E66558" w:rsidRPr="00855932" w:rsidRDefault="009D71E8" w:rsidP="0085593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2E25D6" w14:paraId="2A7D554F" w14:textId="77777777" w:rsidTr="005B45B6">
        <w:trPr>
          <w:trHeight w:val="802"/>
        </w:trPr>
        <w:tc>
          <w:tcPr>
            <w:tcW w:w="948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DAC3E6" w14:textId="77777777" w:rsidR="002E25D6" w:rsidRDefault="00030843">
            <w:pPr>
              <w:pStyle w:val="TableRowCentered"/>
              <w:jc w:val="left"/>
              <w:rPr>
                <w:color w:val="0070C0"/>
              </w:rPr>
            </w:pPr>
            <w:r>
              <w:rPr>
                <w:color w:val="0070C0"/>
              </w:rPr>
              <w:t xml:space="preserve">Zumba – through the success of using Zumba as an after school, club this year, we have decided to widen the number of children to attend by funding for some of our PP children to attend this academic year. This has supported children in self-confidence, self-esteem and experiencing new activities. </w:t>
            </w:r>
          </w:p>
          <w:p w14:paraId="5898C472" w14:textId="77777777" w:rsidR="00030843" w:rsidRDefault="00030843" w:rsidP="00030843">
            <w:pPr>
              <w:pStyle w:val="TableRowCentered"/>
              <w:jc w:val="left"/>
              <w:rPr>
                <w:color w:val="0070C0"/>
              </w:rPr>
            </w:pPr>
            <w:r>
              <w:rPr>
                <w:color w:val="0070C0"/>
              </w:rPr>
              <w:t xml:space="preserve">Forest school – thought the success of working with Forest School </w:t>
            </w:r>
            <w:r w:rsidR="00B306C4">
              <w:rPr>
                <w:color w:val="0070C0"/>
              </w:rPr>
              <w:t xml:space="preserve">in Leigh Woods last year we have continued the provision for all children in Reception, Year 1 and Year 2. This has helped get the children out more, especially as a large percentage of our children are still living in hotels. </w:t>
            </w:r>
          </w:p>
          <w:p w14:paraId="2A7D554E" w14:textId="60776484" w:rsidR="00B306C4" w:rsidRPr="006549E7" w:rsidRDefault="00B306C4" w:rsidP="00030843">
            <w:pPr>
              <w:pStyle w:val="TableRowCentered"/>
              <w:jc w:val="left"/>
              <w:rPr>
                <w:color w:val="0070C0"/>
              </w:rPr>
            </w:pPr>
            <w:r>
              <w:rPr>
                <w:color w:val="0070C0"/>
              </w:rPr>
              <w:t xml:space="preserve">Year 6 residential – this was an experience that our children valued and enjoyed. Last year the children enjoyed being on a working farm and engaging in activities to support the running of the farm. There will be a residential next year but location os to be confirmed. </w:t>
            </w:r>
          </w:p>
        </w:tc>
      </w:tr>
    </w:tbl>
    <w:p w14:paraId="2A7D5554" w14:textId="39453073" w:rsidR="00E66558" w:rsidRPr="00855932" w:rsidRDefault="009D71E8" w:rsidP="00855932">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2E25D6" w14:paraId="2A7D555A" w14:textId="77777777" w:rsidTr="001F3A84">
        <w:trPr>
          <w:trHeight w:val="922"/>
        </w:trPr>
        <w:tc>
          <w:tcPr>
            <w:tcW w:w="948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59" w14:textId="01DB5BE7" w:rsidR="002E25D6" w:rsidRPr="00E27862" w:rsidRDefault="002E25D6" w:rsidP="006301EC">
            <w:pPr>
              <w:suppressAutoHyphens w:val="0"/>
              <w:spacing w:before="60" w:after="120" w:line="240" w:lineRule="auto"/>
              <w:ind w:left="57" w:right="57"/>
              <w:rPr>
                <w:rFonts w:eastAsiaTheme="minorHAnsi" w:cs="Arial"/>
                <w:color w:val="auto"/>
              </w:rPr>
            </w:pPr>
            <w:r>
              <w:rPr>
                <w:rFonts w:eastAsiaTheme="minorHAnsi" w:cs="Arial"/>
                <w:color w:val="auto"/>
              </w:rPr>
              <w:t>N/A</w:t>
            </w:r>
          </w:p>
        </w:tc>
      </w:tr>
    </w:tbl>
    <w:bookmarkEnd w:id="18"/>
    <w:p w14:paraId="42B2B9F8" w14:textId="77777777" w:rsidR="00B02027" w:rsidRDefault="00B02027" w:rsidP="00B0202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336DBE1C" w:rsidR="00F848CC" w:rsidRPr="00E27862"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28" w:history="1">
              <w:r w:rsidR="00F848CC" w:rsidRPr="003562DA">
                <w:rPr>
                  <w:rStyle w:val="Hyperlink"/>
                  <w:rFonts w:cs="Arial"/>
                  <w:iCs/>
                  <w:color w:val="0070C0"/>
                  <w:lang w:eastAsia="en-US"/>
                </w:rPr>
                <w:t>EEF evidence</w:t>
              </w:r>
            </w:hyperlink>
            <w:r w:rsidR="00F848CC" w:rsidRPr="00E27862">
              <w:rPr>
                <w:rFonts w:cs="Arial"/>
                <w:iCs/>
                <w:color w:val="auto"/>
                <w:lang w:eastAsia="en-US"/>
              </w:rPr>
              <w:t xml:space="preserve"> 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B96794">
            <w:pPr>
              <w:pStyle w:val="ListParagraph"/>
              <w:numPr>
                <w:ilvl w:val="0"/>
                <w:numId w:val="21"/>
              </w:numPr>
              <w:suppressAutoHyphens w:val="0"/>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29" w:history="1">
              <w:r w:rsidR="00BD0810" w:rsidRPr="003562DA">
                <w:rPr>
                  <w:rStyle w:val="Hyperlink"/>
                  <w:color w:val="0070C0"/>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75D3BB" w:rsidR="00DF573B"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r w:rsidR="007F19E2">
              <w:rPr>
                <w:rFonts w:cs="Arial"/>
                <w:iCs/>
                <w:color w:val="auto"/>
                <w:lang w:eastAsia="en-US"/>
              </w:rPr>
              <w:t xml:space="preserve">, including </w:t>
            </w:r>
            <w:r w:rsidR="0066224B">
              <w:rPr>
                <w:rFonts w:cs="Arial"/>
                <w:iCs/>
                <w:color w:val="auto"/>
                <w:lang w:eastAsia="en-US"/>
              </w:rPr>
              <w:t>residential trip for year 6, life skills course and end of year educational visit.</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7A7D4F26"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t>
            </w:r>
            <w:r w:rsidR="00DA4ADC">
              <w:rPr>
                <w:rFonts w:cs="Arial"/>
                <w:iCs/>
                <w:color w:val="auto"/>
                <w:lang w:eastAsia="en-US"/>
              </w:rPr>
              <w:t xml:space="preserve">We studied Pupil Premium Strategies adopted by schools with similar cohorts. </w:t>
            </w:r>
            <w:r w:rsidRPr="00E27862">
              <w:rPr>
                <w:rFonts w:cs="Arial"/>
                <w:iCs/>
                <w:color w:val="auto"/>
                <w:lang w:eastAsia="en-US"/>
              </w:rPr>
              <w:t xml:space="preserve">We </w:t>
            </w:r>
            <w:r w:rsidR="00DA4ADC">
              <w:rPr>
                <w:rFonts w:cs="Arial"/>
                <w:iCs/>
                <w:color w:val="auto"/>
                <w:lang w:eastAsia="en-US"/>
              </w:rPr>
              <w:t>also sought advice from our SIO</w:t>
            </w:r>
            <w:r w:rsidRPr="00E27862">
              <w:rPr>
                <w:rFonts w:cs="Arial"/>
                <w:iCs/>
                <w:color w:val="auto"/>
                <w:lang w:eastAsia="en-US"/>
              </w:rPr>
              <w:t xml:space="preserve">. </w:t>
            </w:r>
            <w:r w:rsidR="0066224B">
              <w:rPr>
                <w:rFonts w:cs="Arial"/>
                <w:iCs/>
                <w:color w:val="auto"/>
                <w:lang w:eastAsia="en-US"/>
              </w:rPr>
              <w:t>We followed EEF guidance and share findings with PP governor Dr Becky Taylor.</w:t>
            </w:r>
          </w:p>
          <w:p w14:paraId="3F0F6D82" w14:textId="212A4984" w:rsidR="00B02027" w:rsidRPr="00E27862" w:rsidRDefault="00F54504" w:rsidP="00F064CF">
            <w:pPr>
              <w:suppressAutoHyphens w:val="0"/>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 xml:space="preserve">evidence from multiple sources of data including </w:t>
            </w:r>
            <w:r w:rsidR="00067563">
              <w:rPr>
                <w:rFonts w:cs="Arial"/>
                <w:iCs/>
                <w:color w:val="auto"/>
                <w:lang w:eastAsia="en-US"/>
              </w:rPr>
              <w:t xml:space="preserve">PIXL </w:t>
            </w:r>
            <w:r w:rsidR="00F25219" w:rsidRPr="00E27862">
              <w:rPr>
                <w:rFonts w:cs="Arial"/>
                <w:iCs/>
                <w:color w:val="auto"/>
                <w:lang w:eastAsia="en-US"/>
              </w:rPr>
              <w:t>assessments, engagement in class book scrutiny, conversations with parents</w:t>
            </w:r>
            <w:r w:rsidR="00436C85" w:rsidRPr="00E27862">
              <w:rPr>
                <w:rFonts w:cs="Arial"/>
                <w:iCs/>
                <w:color w:val="auto"/>
                <w:lang w:eastAsia="en-US"/>
              </w:rPr>
              <w:t xml:space="preserve">, students and teachers in order to identify the challenges faced by disadvantaged pupils. </w:t>
            </w:r>
            <w:r w:rsidR="00B02027" w:rsidRPr="00E27862">
              <w:rPr>
                <w:rFonts w:cs="Arial"/>
                <w:iCs/>
                <w:color w:val="auto"/>
                <w:lang w:eastAsia="en-US"/>
              </w:rPr>
              <w:t xml:space="preserve">We </w:t>
            </w:r>
            <w:r w:rsidR="00436C85" w:rsidRPr="00E27862">
              <w:rPr>
                <w:rFonts w:cs="Arial"/>
                <w:iCs/>
                <w:color w:val="auto"/>
                <w:lang w:eastAsia="en-US"/>
              </w:rPr>
              <w:t xml:space="preserve">also </w:t>
            </w:r>
            <w:r w:rsidR="00B02027" w:rsidRPr="00E27862">
              <w:rPr>
                <w:rFonts w:cs="Arial"/>
                <w:iCs/>
                <w:color w:val="auto"/>
                <w:lang w:eastAsia="en-US"/>
              </w:rPr>
              <w:t xml:space="preserve">used the EEF’s families of schools database to </w:t>
            </w:r>
            <w:r w:rsidR="00B12588" w:rsidRPr="00E27862">
              <w:rPr>
                <w:rFonts w:cs="Arial"/>
                <w:iCs/>
                <w:color w:val="auto"/>
                <w:lang w:eastAsia="en-US"/>
              </w:rPr>
              <w:t>view</w:t>
            </w:r>
            <w:r w:rsidR="00B02027" w:rsidRPr="00E27862">
              <w:rPr>
                <w:rFonts w:cs="Arial"/>
                <w:iCs/>
                <w:color w:val="auto"/>
                <w:lang w:eastAsia="en-US"/>
              </w:rPr>
              <w:t xml:space="preserve"> the performance of disadvantaged pupils in school</w:t>
            </w:r>
            <w:r w:rsidR="00F65316" w:rsidRPr="00E27862">
              <w:rPr>
                <w:rFonts w:cs="Arial"/>
                <w:iCs/>
                <w:color w:val="auto"/>
                <w:lang w:eastAsia="en-US"/>
              </w:rPr>
              <w:t>s</w:t>
            </w:r>
            <w:r w:rsidR="00B02027" w:rsidRPr="00E27862">
              <w:rPr>
                <w:rFonts w:cs="Arial"/>
                <w:iCs/>
                <w:color w:val="auto"/>
                <w:lang w:eastAsia="en-US"/>
              </w:rPr>
              <w:t xml:space="preserve"> similar to ours</w:t>
            </w:r>
            <w:r w:rsidR="003E2122" w:rsidRPr="00E27862">
              <w:rPr>
                <w:rFonts w:cs="Arial"/>
                <w:iCs/>
                <w:color w:val="auto"/>
                <w:lang w:eastAsia="en-US"/>
              </w:rPr>
              <w:t xml:space="preserve"> and</w:t>
            </w:r>
            <w:r w:rsidR="00B02027" w:rsidRPr="00E27862">
              <w:rPr>
                <w:rFonts w:cs="Arial"/>
                <w:iCs/>
                <w:color w:val="auto"/>
                <w:lang w:eastAsia="en-US"/>
              </w:rPr>
              <w:t xml:space="preserve"> contacted schools with high-performing disadvantaged pupils to learn from their approach.</w:t>
            </w:r>
          </w:p>
          <w:p w14:paraId="4DE8E599" w14:textId="5F0A11F2"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F848CC">
            <w:pPr>
              <w:spacing w:before="120" w:after="120"/>
              <w:rPr>
                <w:color w:val="auto"/>
              </w:rPr>
            </w:pPr>
            <w:r w:rsidRPr="00E27862">
              <w:rPr>
                <w:color w:val="auto"/>
              </w:rPr>
              <w:t xml:space="preserve">We used the </w:t>
            </w:r>
            <w:hyperlink r:id="rId30" w:history="1">
              <w:r w:rsidRPr="003562DA">
                <w:rPr>
                  <w:rStyle w:val="Hyperlink"/>
                  <w:color w:val="0070C0"/>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F848C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pPr>
        <w:spacing w:after="0" w:line="240" w:lineRule="auto"/>
      </w:pPr>
    </w:p>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6DB8" w14:textId="77777777" w:rsidR="00DE084A" w:rsidRDefault="00DE084A">
      <w:pPr>
        <w:spacing w:after="0" w:line="240" w:lineRule="auto"/>
      </w:pPr>
      <w:r>
        <w:separator/>
      </w:r>
    </w:p>
  </w:endnote>
  <w:endnote w:type="continuationSeparator" w:id="0">
    <w:p w14:paraId="6543A32C" w14:textId="77777777" w:rsidR="00DE084A" w:rsidRDefault="00DE084A">
      <w:pPr>
        <w:spacing w:after="0" w:line="240" w:lineRule="auto"/>
      </w:pPr>
      <w:r>
        <w:continuationSeparator/>
      </w:r>
    </w:p>
  </w:endnote>
  <w:endnote w:type="continuationNotice" w:id="1">
    <w:p w14:paraId="6451A2DB" w14:textId="77777777" w:rsidR="00DE084A" w:rsidRDefault="00DE0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DE9D40E" w:rsidR="003529D4" w:rsidRDefault="009D71E8">
    <w:pPr>
      <w:pStyle w:val="Footer"/>
      <w:ind w:firstLine="4513"/>
    </w:pPr>
    <w:r>
      <w:fldChar w:fldCharType="begin"/>
    </w:r>
    <w:r>
      <w:instrText xml:space="preserve"> PAGE </w:instrText>
    </w:r>
    <w:r>
      <w:fldChar w:fldCharType="separate"/>
    </w:r>
    <w:r w:rsidR="004B679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416B" w14:textId="77777777" w:rsidR="00DE084A" w:rsidRDefault="00DE084A">
      <w:pPr>
        <w:spacing w:after="0" w:line="240" w:lineRule="auto"/>
      </w:pPr>
      <w:r>
        <w:separator/>
      </w:r>
    </w:p>
  </w:footnote>
  <w:footnote w:type="continuationSeparator" w:id="0">
    <w:p w14:paraId="484EC490" w14:textId="77777777" w:rsidR="00DE084A" w:rsidRDefault="00DE084A">
      <w:pPr>
        <w:spacing w:after="0" w:line="240" w:lineRule="auto"/>
      </w:pPr>
      <w:r>
        <w:continuationSeparator/>
      </w:r>
    </w:p>
  </w:footnote>
  <w:footnote w:type="continuationNotice" w:id="1">
    <w:p w14:paraId="39A5B8A9" w14:textId="77777777" w:rsidR="00DE084A" w:rsidRDefault="00DE08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27D52B2"/>
    <w:multiLevelType w:val="hybridMultilevel"/>
    <w:tmpl w:val="8118FE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9B34DD2"/>
    <w:multiLevelType w:val="hybridMultilevel"/>
    <w:tmpl w:val="4C7A697E"/>
    <w:lvl w:ilvl="0" w:tplc="1E088B0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1"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33" w15:restartNumberingAfterBreak="0">
    <w:nsid w:val="7FFE0F67"/>
    <w:multiLevelType w:val="hybridMultilevel"/>
    <w:tmpl w:val="F5B84440"/>
    <w:lvl w:ilvl="0" w:tplc="DBAE6018">
      <w:numFmt w:val="bullet"/>
      <w:lvlText w:val="•"/>
      <w:lvlJc w:val="left"/>
      <w:pPr>
        <w:ind w:left="530" w:hanging="360"/>
      </w:pPr>
      <w:rPr>
        <w:rFonts w:ascii="Arial" w:eastAsia="Times New Roman"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3"/>
  </w:num>
  <w:num w:numId="8">
    <w:abstractNumId w:val="29"/>
  </w:num>
  <w:num w:numId="9">
    <w:abstractNumId w:val="27"/>
  </w:num>
  <w:num w:numId="10">
    <w:abstractNumId w:val="25"/>
  </w:num>
  <w:num w:numId="11">
    <w:abstractNumId w:val="6"/>
  </w:num>
  <w:num w:numId="12">
    <w:abstractNumId w:val="28"/>
  </w:num>
  <w:num w:numId="13">
    <w:abstractNumId w:val="21"/>
  </w:num>
  <w:num w:numId="14">
    <w:abstractNumId w:val="10"/>
  </w:num>
  <w:num w:numId="15">
    <w:abstractNumId w:val="20"/>
  </w:num>
  <w:num w:numId="16">
    <w:abstractNumId w:val="32"/>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31"/>
  </w:num>
  <w:num w:numId="24">
    <w:abstractNumId w:val="26"/>
  </w:num>
  <w:num w:numId="25">
    <w:abstractNumId w:val="3"/>
  </w:num>
  <w:num w:numId="26">
    <w:abstractNumId w:val="12"/>
  </w:num>
  <w:num w:numId="27">
    <w:abstractNumId w:val="17"/>
  </w:num>
  <w:num w:numId="28">
    <w:abstractNumId w:val="22"/>
  </w:num>
  <w:num w:numId="29">
    <w:abstractNumId w:val="30"/>
  </w:num>
  <w:num w:numId="30">
    <w:abstractNumId w:val="4"/>
  </w:num>
  <w:num w:numId="31">
    <w:abstractNumId w:val="13"/>
  </w:num>
  <w:num w:numId="32">
    <w:abstractNumId w:val="19"/>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1368"/>
    <w:rsid w:val="000234D8"/>
    <w:rsid w:val="0002363D"/>
    <w:rsid w:val="00023A7E"/>
    <w:rsid w:val="00023D9A"/>
    <w:rsid w:val="00023F6E"/>
    <w:rsid w:val="00025872"/>
    <w:rsid w:val="00025B71"/>
    <w:rsid w:val="00026C3B"/>
    <w:rsid w:val="00027B03"/>
    <w:rsid w:val="000301F1"/>
    <w:rsid w:val="00030843"/>
    <w:rsid w:val="000313D6"/>
    <w:rsid w:val="00031898"/>
    <w:rsid w:val="0003197D"/>
    <w:rsid w:val="0003265C"/>
    <w:rsid w:val="0003270A"/>
    <w:rsid w:val="00032A79"/>
    <w:rsid w:val="00037B50"/>
    <w:rsid w:val="0004039A"/>
    <w:rsid w:val="00040F0E"/>
    <w:rsid w:val="00042467"/>
    <w:rsid w:val="00042AF0"/>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67563"/>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B9F"/>
    <w:rsid w:val="000C1DD0"/>
    <w:rsid w:val="000C238F"/>
    <w:rsid w:val="000C241F"/>
    <w:rsid w:val="000C3954"/>
    <w:rsid w:val="000C3EAE"/>
    <w:rsid w:val="000C3FC9"/>
    <w:rsid w:val="000C4552"/>
    <w:rsid w:val="000C5C92"/>
    <w:rsid w:val="000C764F"/>
    <w:rsid w:val="000D0FF7"/>
    <w:rsid w:val="000D1EBD"/>
    <w:rsid w:val="000D277F"/>
    <w:rsid w:val="000D419F"/>
    <w:rsid w:val="000D423D"/>
    <w:rsid w:val="000D4742"/>
    <w:rsid w:val="000D4CB7"/>
    <w:rsid w:val="000D50C3"/>
    <w:rsid w:val="000D5873"/>
    <w:rsid w:val="000D5C03"/>
    <w:rsid w:val="000E0906"/>
    <w:rsid w:val="000E0B9A"/>
    <w:rsid w:val="000E0C79"/>
    <w:rsid w:val="000E127E"/>
    <w:rsid w:val="000E2AA2"/>
    <w:rsid w:val="000E4F63"/>
    <w:rsid w:val="000E5753"/>
    <w:rsid w:val="000E580B"/>
    <w:rsid w:val="000E5FEF"/>
    <w:rsid w:val="000E6A03"/>
    <w:rsid w:val="000E6F67"/>
    <w:rsid w:val="000E70A6"/>
    <w:rsid w:val="000F0EA0"/>
    <w:rsid w:val="000F14C5"/>
    <w:rsid w:val="000F19B5"/>
    <w:rsid w:val="000F2522"/>
    <w:rsid w:val="000F406A"/>
    <w:rsid w:val="000F4939"/>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97FBB"/>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1D66"/>
    <w:rsid w:val="002629BB"/>
    <w:rsid w:val="0026462D"/>
    <w:rsid w:val="00265714"/>
    <w:rsid w:val="00265EA0"/>
    <w:rsid w:val="00265F34"/>
    <w:rsid w:val="00267706"/>
    <w:rsid w:val="0027107A"/>
    <w:rsid w:val="00273E14"/>
    <w:rsid w:val="0027576C"/>
    <w:rsid w:val="00275D92"/>
    <w:rsid w:val="0027618D"/>
    <w:rsid w:val="00276DF9"/>
    <w:rsid w:val="00277322"/>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649E"/>
    <w:rsid w:val="002C7FC4"/>
    <w:rsid w:val="002D02D5"/>
    <w:rsid w:val="002D0C5D"/>
    <w:rsid w:val="002D2187"/>
    <w:rsid w:val="002D2190"/>
    <w:rsid w:val="002D45D9"/>
    <w:rsid w:val="002D4DAA"/>
    <w:rsid w:val="002D6838"/>
    <w:rsid w:val="002D7E03"/>
    <w:rsid w:val="002E1D1E"/>
    <w:rsid w:val="002E25D6"/>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9"/>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9F3"/>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3B03"/>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97BB1"/>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791"/>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178C"/>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A18"/>
    <w:rsid w:val="00575FA1"/>
    <w:rsid w:val="00576EFF"/>
    <w:rsid w:val="0057793A"/>
    <w:rsid w:val="00582796"/>
    <w:rsid w:val="00583B7B"/>
    <w:rsid w:val="00583DA4"/>
    <w:rsid w:val="0058405F"/>
    <w:rsid w:val="00584D98"/>
    <w:rsid w:val="005858B2"/>
    <w:rsid w:val="00585D94"/>
    <w:rsid w:val="00590646"/>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3AD6"/>
    <w:rsid w:val="005E4733"/>
    <w:rsid w:val="005E49FB"/>
    <w:rsid w:val="005E4CD2"/>
    <w:rsid w:val="005E6A65"/>
    <w:rsid w:val="005E704A"/>
    <w:rsid w:val="005F01AD"/>
    <w:rsid w:val="005F2196"/>
    <w:rsid w:val="005F4A8E"/>
    <w:rsid w:val="005F53BE"/>
    <w:rsid w:val="005F7BCC"/>
    <w:rsid w:val="00600921"/>
    <w:rsid w:val="006019DA"/>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24B"/>
    <w:rsid w:val="0066258F"/>
    <w:rsid w:val="00662841"/>
    <w:rsid w:val="00663629"/>
    <w:rsid w:val="0066392C"/>
    <w:rsid w:val="006640E7"/>
    <w:rsid w:val="00664323"/>
    <w:rsid w:val="006649AC"/>
    <w:rsid w:val="006700ED"/>
    <w:rsid w:val="0067102C"/>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1825"/>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02B"/>
    <w:rsid w:val="006E426D"/>
    <w:rsid w:val="006E5144"/>
    <w:rsid w:val="006E5A88"/>
    <w:rsid w:val="006E67B2"/>
    <w:rsid w:val="006E73A6"/>
    <w:rsid w:val="006E7FB1"/>
    <w:rsid w:val="006F1A83"/>
    <w:rsid w:val="006F2325"/>
    <w:rsid w:val="006F27EE"/>
    <w:rsid w:val="006F30AF"/>
    <w:rsid w:val="006F32CA"/>
    <w:rsid w:val="006F4E4A"/>
    <w:rsid w:val="006F564F"/>
    <w:rsid w:val="006F57F6"/>
    <w:rsid w:val="006F5A5D"/>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81E"/>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19E2"/>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37A95"/>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57A3A"/>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96"/>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222D"/>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1DB"/>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B2D"/>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67C51"/>
    <w:rsid w:val="00A70689"/>
    <w:rsid w:val="00A719E8"/>
    <w:rsid w:val="00A7250E"/>
    <w:rsid w:val="00A77CB7"/>
    <w:rsid w:val="00A806A3"/>
    <w:rsid w:val="00A80C13"/>
    <w:rsid w:val="00A81F61"/>
    <w:rsid w:val="00A82333"/>
    <w:rsid w:val="00A8341D"/>
    <w:rsid w:val="00A87062"/>
    <w:rsid w:val="00A91531"/>
    <w:rsid w:val="00A9163C"/>
    <w:rsid w:val="00A91DA1"/>
    <w:rsid w:val="00A9209C"/>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7"/>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6C4"/>
    <w:rsid w:val="00B30BE3"/>
    <w:rsid w:val="00B30DC0"/>
    <w:rsid w:val="00B33930"/>
    <w:rsid w:val="00B33C3D"/>
    <w:rsid w:val="00B34469"/>
    <w:rsid w:val="00B35076"/>
    <w:rsid w:val="00B35618"/>
    <w:rsid w:val="00B35EE6"/>
    <w:rsid w:val="00B36071"/>
    <w:rsid w:val="00B360FA"/>
    <w:rsid w:val="00B37B35"/>
    <w:rsid w:val="00B45905"/>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0AF6"/>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0BB"/>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24A6"/>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32E"/>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AC2"/>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25D"/>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4ADC"/>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84A"/>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1D15"/>
    <w:rsid w:val="00E1320F"/>
    <w:rsid w:val="00E13216"/>
    <w:rsid w:val="00E133CD"/>
    <w:rsid w:val="00E138DD"/>
    <w:rsid w:val="00E14341"/>
    <w:rsid w:val="00E15578"/>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6D5B"/>
    <w:rsid w:val="00E77CDC"/>
    <w:rsid w:val="00E809C7"/>
    <w:rsid w:val="00E80F54"/>
    <w:rsid w:val="00E814D6"/>
    <w:rsid w:val="00E848AA"/>
    <w:rsid w:val="00E85077"/>
    <w:rsid w:val="00E8667F"/>
    <w:rsid w:val="00E86943"/>
    <w:rsid w:val="00E86CEC"/>
    <w:rsid w:val="00E87053"/>
    <w:rsid w:val="00E8706B"/>
    <w:rsid w:val="00E87808"/>
    <w:rsid w:val="00E908C3"/>
    <w:rsid w:val="00E91265"/>
    <w:rsid w:val="00E9185B"/>
    <w:rsid w:val="00E92616"/>
    <w:rsid w:val="00E9263E"/>
    <w:rsid w:val="00E93BAA"/>
    <w:rsid w:val="00E93F5D"/>
    <w:rsid w:val="00E94170"/>
    <w:rsid w:val="00E94276"/>
    <w:rsid w:val="00E9510F"/>
    <w:rsid w:val="00E95760"/>
    <w:rsid w:val="00E95E63"/>
    <w:rsid w:val="00E96F76"/>
    <w:rsid w:val="00E97274"/>
    <w:rsid w:val="00EA06CE"/>
    <w:rsid w:val="00EA0BF2"/>
    <w:rsid w:val="00EA16E7"/>
    <w:rsid w:val="00EA1FCD"/>
    <w:rsid w:val="00EA26D3"/>
    <w:rsid w:val="00EA3351"/>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7798A"/>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B7E2B"/>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1">
    <w:name w:val="Mention1"/>
    <w:basedOn w:val="DefaultParagraphFont"/>
    <w:uiPriority w:val="99"/>
    <w:unhideWhenUsed/>
    <w:rsid w:val="001E0DE1"/>
    <w:rPr>
      <w:color w:val="2B579A"/>
      <w:shd w:val="clear" w:color="auto" w:fill="E1DFDD"/>
    </w:rPr>
  </w:style>
  <w:style w:type="character" w:customStyle="1" w:styleId="UnresolvedMention">
    <w:name w:val="Unresolved Mention"/>
    <w:basedOn w:val="DefaultParagraphFont"/>
    <w:uiPriority w:val="99"/>
    <w:semiHidden/>
    <w:unhideWhenUsed/>
    <w:rsid w:val="00AD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hyperlink" Target="https://educationendowmentfoundation.org.uk/education-evidence/teaching-learning-toolkit/arts-participation" TargetMode="External"/><Relationship Id="rId3" Type="http://schemas.openxmlformats.org/officeDocument/2006/relationships/customXml" Target="../customXml/item3.xml"/><Relationship Id="rId21" Type="http://schemas.openxmlformats.org/officeDocument/2006/relationships/hyperlink" Target="https://www.pixl.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endowmentfoundation.org.uk/education-evidence/teaching-learning-toolkit/teaching-assistant-interventions" TargetMode="External"/><Relationship Id="rId17" Type="http://schemas.openxmlformats.org/officeDocument/2006/relationships/hyperlink" Target="https://www.ucl.ac.uk/reading-recovery-europe/reading-recovery" TargetMode="External"/><Relationship Id="rId25" Type="http://schemas.openxmlformats.org/officeDocument/2006/relationships/hyperlink" Target="https://www.gov.uk/government/publications/school-attendance/framework-for-securing-full-attendance-actions-for-schools-and-local-authorit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vidence-summaries/teaching-learning-toolkit/small-group-tuition/" TargetMode="External"/><Relationship Id="rId29" Type="http://schemas.openxmlformats.org/officeDocument/2006/relationships/hyperlink" Target="https://www.gov.uk/guidance/senior-mental-health-lea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teaching-learning-toolkit/homework" TargetMode="External"/><Relationship Id="rId24" Type="http://schemas.openxmlformats.org/officeDocument/2006/relationships/hyperlink" Target="https://educationendowmentfoundation.org.uk/education-evidence/teaching-learning-toolkit/teaching-assistant-intervention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uthmiskin.com/programmes/phonics/" TargetMode="External"/><Relationship Id="rId23" Type="http://schemas.openxmlformats.org/officeDocument/2006/relationships/hyperlink" Target="https://www.bell-foundation.org.uk/eal-programme/guidance/effective-teaching-of-eal-learners/" TargetMode="External"/><Relationship Id="rId28" Type="http://schemas.openxmlformats.org/officeDocument/2006/relationships/hyperlink" Target="https://educationendowmentfoundation.org.uk/education-evidence/teaching-learning-toolkit/feedback" TargetMode="External"/><Relationship Id="rId10" Type="http://schemas.openxmlformats.org/officeDocument/2006/relationships/endnotes" Target="endnotes.xml"/><Relationship Id="rId19" Type="http://schemas.openxmlformats.org/officeDocument/2006/relationships/hyperlink" Target="https://www.pixl.org.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projects-and-evaluation/projects/voice-21"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zonesofregulation.com/" TargetMode="External"/><Relationship Id="rId30" Type="http://schemas.openxmlformats.org/officeDocument/2006/relationships/hyperlink" Target="https://educationendowmentfoundation.org.uk/education-evidence/guidance-report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A6E3381-3D29-432E-8356-9A75E7F3FFD4}">
  <ds:schemaRefs>
    <ds:schemaRef ds:uri="fc4813a7-6522-4e15-89a2-8c9508ac84b8"/>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65edd37-60b1-4ef0-a8b9-99e1686f0dda"/>
    <ds:schemaRef ds:uri="http://www.w3.org/XML/1998/namespace"/>
    <ds:schemaRef ds:uri="http://purl.org/dc/dcmitype/"/>
  </ds:schemaRefs>
</ds:datastoreItem>
</file>

<file path=customXml/itemProps4.xml><?xml version="1.0" encoding="utf-8"?>
<ds:datastoreItem xmlns:ds="http://schemas.openxmlformats.org/officeDocument/2006/customXml" ds:itemID="{F2C7DACC-CB00-4D76-A7EC-5A6474E9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23494</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Christopher Larke-Phillips</cp:lastModifiedBy>
  <cp:revision>2</cp:revision>
  <cp:lastPrinted>2014-09-17T13:26:00Z</cp:lastPrinted>
  <dcterms:created xsi:type="dcterms:W3CDTF">2023-12-11T15:46:00Z</dcterms:created>
  <dcterms:modified xsi:type="dcterms:W3CDTF">2023-12-11T15:46:00Z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